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DC9A" w14:textId="2FD9DCAA" w:rsidR="000527F3" w:rsidRPr="00925A81" w:rsidRDefault="000527F3" w:rsidP="00925A81">
      <w:pPr>
        <w:pStyle w:val="Heading11"/>
        <w:widowControl/>
        <w:suppressAutoHyphens/>
        <w:spacing w:after="0"/>
        <w:jc w:val="both"/>
        <w:outlineLvl w:val="9"/>
        <w:rPr>
          <w:rStyle w:val="Heading10"/>
          <w:rFonts w:ascii="Verdana" w:hAnsi="Verdana"/>
          <w:b/>
          <w:sz w:val="32"/>
          <w:szCs w:val="30"/>
        </w:rPr>
      </w:pPr>
      <w:r w:rsidRPr="00925A81">
        <w:rPr>
          <w:rStyle w:val="Heading10"/>
          <w:rFonts w:ascii="Verdana" w:hAnsi="Verdana"/>
          <w:b/>
          <w:sz w:val="32"/>
          <w:szCs w:val="30"/>
          <w:lang w:eastAsia="de-DE" w:bidi="de-DE"/>
        </w:rPr>
        <w:t xml:space="preserve">In </w:t>
      </w:r>
      <w:r w:rsidRPr="00925A81">
        <w:rPr>
          <w:rStyle w:val="Heading10"/>
          <w:rFonts w:ascii="Verdana" w:hAnsi="Verdana"/>
          <w:b/>
          <w:sz w:val="32"/>
          <w:szCs w:val="30"/>
        </w:rPr>
        <w:t>the Shadow of Dante</w:t>
      </w:r>
    </w:p>
    <w:p w14:paraId="5C4B511F" w14:textId="77777777" w:rsidR="00FC0678" w:rsidRPr="00925A81" w:rsidRDefault="00FC0678" w:rsidP="00925A81">
      <w:pPr>
        <w:pStyle w:val="Heading11"/>
        <w:widowControl/>
        <w:suppressAutoHyphens/>
        <w:spacing w:after="0"/>
        <w:jc w:val="both"/>
        <w:outlineLvl w:val="9"/>
        <w:rPr>
          <w:rFonts w:ascii="Verdana" w:hAnsi="Verdana"/>
          <w:sz w:val="24"/>
          <w:szCs w:val="30"/>
        </w:rPr>
      </w:pPr>
      <w:r w:rsidRPr="00925A81">
        <w:rPr>
          <w:rStyle w:val="Heading10"/>
          <w:rFonts w:ascii="Verdana" w:hAnsi="Verdana"/>
          <w:sz w:val="24"/>
          <w:szCs w:val="30"/>
        </w:rPr>
        <w:t>Joseph Brodsky</w:t>
      </w:r>
    </w:p>
    <w:p w14:paraId="53F3217A" w14:textId="77777777" w:rsidR="00FC0678" w:rsidRPr="00F37A3B" w:rsidRDefault="00FC0678" w:rsidP="00925A81">
      <w:pPr>
        <w:pStyle w:val="Heading11"/>
        <w:widowControl/>
        <w:suppressAutoHyphens/>
        <w:spacing w:after="0"/>
        <w:jc w:val="both"/>
        <w:outlineLvl w:val="9"/>
        <w:rPr>
          <w:rFonts w:ascii="Verdana" w:hAnsi="Verdana"/>
          <w:sz w:val="20"/>
          <w:szCs w:val="30"/>
        </w:rPr>
      </w:pPr>
    </w:p>
    <w:p w14:paraId="39AA90D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Unlike life, a work of art never gets taken for granted: it is always viewed against its precursors and predecessors. The ghosts of the great are especially visible in poetry, since their words are less mutable than the concepts they repre</w:t>
      </w:r>
      <w:r w:rsidRPr="00983547">
        <w:rPr>
          <w:rStyle w:val="BodyTextChar"/>
          <w:rFonts w:ascii="Verdana" w:hAnsi="Verdana"/>
          <w:sz w:val="20"/>
        </w:rPr>
        <w:softHyphen/>
        <w:t>sent.</w:t>
      </w:r>
    </w:p>
    <w:p w14:paraId="5F825E17"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significant part, therefore, of every poet</w:t>
      </w:r>
      <w:r>
        <w:rPr>
          <w:rStyle w:val="BodyTextChar"/>
          <w:rFonts w:ascii="Verdana" w:hAnsi="Verdana"/>
          <w:sz w:val="20"/>
        </w:rPr>
        <w:t>’s</w:t>
      </w:r>
      <w:r w:rsidRPr="00983547">
        <w:rPr>
          <w:rStyle w:val="BodyTextChar"/>
          <w:rFonts w:ascii="Verdana" w:hAnsi="Verdana"/>
          <w:sz w:val="20"/>
        </w:rPr>
        <w:t xml:space="preserve"> endeavor in</w:t>
      </w:r>
      <w:r w:rsidRPr="00983547">
        <w:rPr>
          <w:rStyle w:val="BodyTextChar"/>
          <w:rFonts w:ascii="Verdana" w:hAnsi="Verdana"/>
          <w:sz w:val="20"/>
        </w:rPr>
        <w:softHyphen/>
        <w:t>volves polemics with these shadows whose hot or cold breath he senses on his neck, or is led to sense by the in</w:t>
      </w:r>
      <w:r w:rsidRPr="00983547">
        <w:rPr>
          <w:rStyle w:val="BodyTextChar"/>
          <w:rFonts w:ascii="Verdana" w:hAnsi="Verdana"/>
          <w:sz w:val="20"/>
        </w:rPr>
        <w:softHyphen/>
        <w:t>dustry of literary criticism.</w:t>
      </w:r>
      <w:r>
        <w:rPr>
          <w:rStyle w:val="BodyTextChar"/>
          <w:rFonts w:ascii="Verdana" w:hAnsi="Verdana"/>
          <w:sz w:val="20"/>
        </w:rPr>
        <w:t xml:space="preserve"> “</w:t>
      </w:r>
      <w:r w:rsidRPr="00983547">
        <w:rPr>
          <w:rStyle w:val="BodyTextChar"/>
          <w:rFonts w:ascii="Verdana" w:hAnsi="Verdana"/>
          <w:sz w:val="20"/>
        </w:rPr>
        <w:t xml:space="preserve">Classics” exert such tremendous pressure that at times verbal paralysis is the result. And since the mind is more able to produce a negative view of the future than to handle such a prospect, the tendency is to perceive the situation as terminal. In such cases natural ignorance or even bogus innocence seems blessed, because it permits one to dismiss all such specters as nonexistent, and to “sing” (in </w:t>
      </w:r>
      <w:r w:rsidRPr="00983547">
        <w:rPr>
          <w:rStyle w:val="BodyTextChar"/>
          <w:rFonts w:ascii="Verdana" w:hAnsi="Verdana"/>
          <w:i/>
          <w:iCs/>
          <w:sz w:val="20"/>
          <w:lang w:eastAsia="fr-FR" w:bidi="fr-FR"/>
        </w:rPr>
        <w:t>vers libre,</w:t>
      </w:r>
      <w:r w:rsidRPr="00983547">
        <w:rPr>
          <w:rStyle w:val="BodyTextChar"/>
          <w:rFonts w:ascii="Verdana" w:hAnsi="Verdana"/>
          <w:sz w:val="20"/>
          <w:lang w:eastAsia="fr-FR" w:bidi="fr-FR"/>
        </w:rPr>
        <w:t xml:space="preserve"> </w:t>
      </w:r>
      <w:r w:rsidRPr="00983547">
        <w:rPr>
          <w:rStyle w:val="BodyTextChar"/>
          <w:rFonts w:ascii="Verdana" w:hAnsi="Verdana"/>
          <w:sz w:val="20"/>
        </w:rPr>
        <w:t>preferably) merely out of a sense of one</w:t>
      </w:r>
      <w:r>
        <w:rPr>
          <w:rStyle w:val="BodyTextChar"/>
          <w:rFonts w:ascii="Verdana" w:hAnsi="Verdana"/>
          <w:sz w:val="20"/>
        </w:rPr>
        <w:t>’s</w:t>
      </w:r>
      <w:r w:rsidRPr="00983547">
        <w:rPr>
          <w:rStyle w:val="BodyTextChar"/>
          <w:rFonts w:ascii="Verdana" w:hAnsi="Verdana"/>
          <w:sz w:val="20"/>
        </w:rPr>
        <w:t xml:space="preserve"> own physical stage presence.</w:t>
      </w:r>
    </w:p>
    <w:p w14:paraId="27609317"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consider any such situation terminal, however, usually reveals not so much lack of courage as poverty of imagina</w:t>
      </w:r>
      <w:r w:rsidRPr="00983547">
        <w:rPr>
          <w:rStyle w:val="BodyTextChar"/>
          <w:rFonts w:ascii="Verdana" w:hAnsi="Verdana"/>
          <w:sz w:val="20"/>
        </w:rPr>
        <w:softHyphen/>
        <w:t xml:space="preserve">tion. If a poet lives long enough, he learns how to handle such dry spells </w:t>
      </w:r>
      <w:r>
        <w:rPr>
          <w:rStyle w:val="BodyTextChar"/>
          <w:rFonts w:ascii="Verdana" w:hAnsi="Verdana"/>
          <w:sz w:val="20"/>
        </w:rPr>
        <w:t>(</w:t>
      </w:r>
      <w:r w:rsidRPr="00983547">
        <w:rPr>
          <w:rStyle w:val="BodyTextChar"/>
          <w:rFonts w:ascii="Verdana" w:hAnsi="Verdana"/>
          <w:sz w:val="20"/>
        </w:rPr>
        <w:t>regardless of their origins</w:t>
      </w:r>
      <w:r>
        <w:rPr>
          <w:rStyle w:val="BodyTextChar"/>
          <w:rFonts w:ascii="Verdana" w:hAnsi="Verdana"/>
          <w:sz w:val="20"/>
        </w:rPr>
        <w:t>)</w:t>
      </w:r>
      <w:r w:rsidRPr="00983547">
        <w:rPr>
          <w:rStyle w:val="BodyTextChar"/>
          <w:rFonts w:ascii="Verdana" w:hAnsi="Verdana"/>
          <w:sz w:val="20"/>
        </w:rPr>
        <w:t>, using them for his own ends. The unbearableness of the future is easier to face than that of the present if only because human fore</w:t>
      </w:r>
      <w:r w:rsidRPr="00983547">
        <w:rPr>
          <w:rStyle w:val="BodyTextChar"/>
          <w:rFonts w:ascii="Verdana" w:hAnsi="Verdana"/>
          <w:sz w:val="20"/>
        </w:rPr>
        <w:softHyphen/>
        <w:t>sight is much more destructive than anything that the future can bring about.</w:t>
      </w:r>
    </w:p>
    <w:p w14:paraId="3EF7A110" w14:textId="77777777" w:rsidR="000527F3" w:rsidRPr="00983547" w:rsidRDefault="000527F3" w:rsidP="00925A81">
      <w:pPr>
        <w:suppressAutoHyphens/>
        <w:spacing w:after="0"/>
        <w:ind w:firstLine="283"/>
        <w:jc w:val="both"/>
        <w:rPr>
          <w:rFonts w:ascii="Verdana" w:hAnsi="Verdana"/>
          <w:sz w:val="20"/>
        </w:rPr>
      </w:pPr>
    </w:p>
    <w:p w14:paraId="3CEAB622"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Eugenio Montale is now eighty-one years old and has left behind many futures—his own as well as others'. Only two things in his biography could be considered spectacular: one is that he served as an infantry officer in the Italian Army during World War I. The second is that he won the Nobel Prize for Literature in 1975. Between these events one might have found him studying to become an opera singer (he had a promising </w:t>
      </w:r>
      <w:r w:rsidRPr="00983547">
        <w:rPr>
          <w:rStyle w:val="BodyTextChar"/>
          <w:rFonts w:ascii="Verdana" w:hAnsi="Verdana"/>
          <w:i/>
          <w:iCs/>
          <w:sz w:val="20"/>
          <w:lang w:eastAsia="fr-FR" w:bidi="fr-FR"/>
        </w:rPr>
        <w:t xml:space="preserve">bel </w:t>
      </w:r>
      <w:r w:rsidRPr="00983547">
        <w:rPr>
          <w:rStyle w:val="BodyTextChar"/>
          <w:rFonts w:ascii="Verdana" w:hAnsi="Verdana"/>
          <w:i/>
          <w:iCs/>
          <w:sz w:val="20"/>
        </w:rPr>
        <w:t>canto</w:t>
      </w:r>
      <w:r w:rsidRPr="00983547">
        <w:rPr>
          <w:rStyle w:val="BodyTextChar"/>
          <w:rFonts w:ascii="Verdana" w:hAnsi="Verdana"/>
          <w:sz w:val="20"/>
        </w:rPr>
        <w:t>), opposing the Fascist regime—which he did from the start, and which eventually cost him his post as curator in the Vieusseux Library in Florence—writing articles, editing little magazines, cover</w:t>
      </w:r>
      <w:r w:rsidRPr="00983547">
        <w:rPr>
          <w:rStyle w:val="BodyTextChar"/>
          <w:rFonts w:ascii="Verdana" w:hAnsi="Verdana"/>
          <w:sz w:val="20"/>
        </w:rPr>
        <w:softHyphen/>
        <w:t>ing musical and other cultural events for about three de</w:t>
      </w:r>
      <w:r w:rsidRPr="00983547">
        <w:rPr>
          <w:rStyle w:val="BodyTextChar"/>
          <w:rFonts w:ascii="Verdana" w:hAnsi="Verdana"/>
          <w:sz w:val="20"/>
        </w:rPr>
        <w:softHyphen/>
        <w:t xml:space="preserve">cades for the “third page” of </w:t>
      </w:r>
      <w:r w:rsidRPr="00983547">
        <w:rPr>
          <w:rStyle w:val="BodyTextChar"/>
          <w:rFonts w:ascii="Verdana" w:hAnsi="Verdana"/>
          <w:i/>
          <w:iCs/>
          <w:sz w:val="20"/>
        </w:rPr>
        <w:t>Il Corriere della Sera,</w:t>
      </w:r>
      <w:r w:rsidRPr="00983547">
        <w:rPr>
          <w:rStyle w:val="BodyTextChar"/>
          <w:rFonts w:ascii="Verdana" w:hAnsi="Verdana"/>
          <w:sz w:val="20"/>
        </w:rPr>
        <w:t xml:space="preserve"> and, for sixty years, writing poetry. Thank God that his life has been so uneventful.</w:t>
      </w:r>
    </w:p>
    <w:p w14:paraId="135A0F98"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Ever since the Romantics, we have been accustomed to the biographies of poets whose startling careers were some</w:t>
      </w:r>
      <w:r w:rsidRPr="00983547">
        <w:rPr>
          <w:rStyle w:val="BodyTextChar"/>
          <w:rFonts w:ascii="Verdana" w:hAnsi="Verdana"/>
          <w:sz w:val="20"/>
        </w:rPr>
        <w:softHyphen/>
        <w:t>times as short as their contributions. In this context, Mon</w:t>
      </w:r>
      <w:r w:rsidRPr="00983547">
        <w:rPr>
          <w:rStyle w:val="BodyTextChar"/>
          <w:rFonts w:ascii="Verdana" w:hAnsi="Verdana"/>
          <w:sz w:val="20"/>
        </w:rPr>
        <w:softHyphen/>
        <w:t>tale is a kind of anachronism, and the extent of his contri</w:t>
      </w:r>
      <w:r w:rsidRPr="00983547">
        <w:rPr>
          <w:rStyle w:val="BodyTextChar"/>
          <w:rFonts w:ascii="Verdana" w:hAnsi="Verdana"/>
          <w:sz w:val="20"/>
        </w:rPr>
        <w:softHyphen/>
        <w:t>bution to poetry has been anachronistically great. A con</w:t>
      </w:r>
      <w:r w:rsidRPr="00983547">
        <w:rPr>
          <w:rStyle w:val="BodyTextChar"/>
          <w:rFonts w:ascii="Verdana" w:hAnsi="Verdana"/>
          <w:sz w:val="20"/>
        </w:rPr>
        <w:softHyphen/>
        <w:t xml:space="preserve">temporary of Apollinaire, </w:t>
      </w:r>
      <w:r w:rsidRPr="00983547">
        <w:rPr>
          <w:rStyle w:val="BodyTextChar"/>
          <w:rFonts w:ascii="Verdana" w:hAnsi="Verdana"/>
          <w:sz w:val="20"/>
          <w:lang w:eastAsia="fr-FR" w:bidi="fr-FR"/>
        </w:rPr>
        <w:t xml:space="preserve">T. </w:t>
      </w:r>
      <w:r w:rsidRPr="00983547">
        <w:rPr>
          <w:rStyle w:val="BodyTextChar"/>
          <w:rFonts w:ascii="Verdana" w:hAnsi="Verdana"/>
          <w:sz w:val="20"/>
        </w:rPr>
        <w:t>S. Eliot, Mandelstam, he be</w:t>
      </w:r>
      <w:r w:rsidRPr="00983547">
        <w:rPr>
          <w:rStyle w:val="BodyTextChar"/>
          <w:rFonts w:ascii="Verdana" w:hAnsi="Verdana"/>
          <w:sz w:val="20"/>
        </w:rPr>
        <w:softHyphen/>
        <w:t>longs more than chronologically to that generation. Each of these writers wrought a qualitative change in his respec</w:t>
      </w:r>
      <w:r w:rsidRPr="00983547">
        <w:rPr>
          <w:rStyle w:val="BodyTextChar"/>
          <w:rFonts w:ascii="Verdana" w:hAnsi="Verdana"/>
          <w:sz w:val="20"/>
        </w:rPr>
        <w:softHyphen/>
        <w:t>tive literature, as did Montale, whose task was much the hardest.</w:t>
      </w:r>
    </w:p>
    <w:p w14:paraId="0114FA83"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While it is usually chance that brings the English</w:t>
      </w:r>
      <w:r>
        <w:rPr>
          <w:rStyle w:val="BodyTextChar"/>
          <w:rFonts w:ascii="Verdana" w:hAnsi="Verdana"/>
          <w:sz w:val="20"/>
        </w:rPr>
        <w:t>-</w:t>
      </w:r>
      <w:r w:rsidRPr="00983547">
        <w:rPr>
          <w:rStyle w:val="BodyTextChar"/>
          <w:rFonts w:ascii="Verdana" w:hAnsi="Verdana"/>
          <w:sz w:val="20"/>
        </w:rPr>
        <w:t>speaking poet to read a Frenchman (Laforgue, say), an Italian does so out of a geographical imperative. The Alps, which used to be civilization</w:t>
      </w:r>
      <w:r>
        <w:rPr>
          <w:rStyle w:val="BodyTextChar"/>
          <w:rFonts w:ascii="Verdana" w:hAnsi="Verdana"/>
          <w:sz w:val="20"/>
        </w:rPr>
        <w:t>’s</w:t>
      </w:r>
      <w:r w:rsidRPr="00983547">
        <w:rPr>
          <w:rStyle w:val="BodyTextChar"/>
          <w:rFonts w:ascii="Verdana" w:hAnsi="Verdana"/>
          <w:sz w:val="20"/>
        </w:rPr>
        <w:t xml:space="preserve"> one-way route north, are</w:t>
      </w:r>
    </w:p>
    <w:p w14:paraId="1CDB2139"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a two-way highway for all sorts of literary isms! Ghost</w:t>
      </w:r>
      <w:r w:rsidRPr="00983547">
        <w:rPr>
          <w:rStyle w:val="BodyTextChar"/>
          <w:rFonts w:ascii="Verdana" w:hAnsi="Verdana"/>
          <w:sz w:val="20"/>
        </w:rPr>
        <w:softHyphen/>
        <w:t>wise, that crowds (clouds) one</w:t>
      </w:r>
      <w:r>
        <w:rPr>
          <w:rStyle w:val="BodyTextChar"/>
          <w:rFonts w:ascii="Verdana" w:hAnsi="Verdana"/>
          <w:sz w:val="20"/>
        </w:rPr>
        <w:t>’s</w:t>
      </w:r>
      <w:r w:rsidRPr="00983547">
        <w:rPr>
          <w:rStyle w:val="BodyTextChar"/>
          <w:rFonts w:ascii="Verdana" w:hAnsi="Verdana"/>
          <w:sz w:val="20"/>
        </w:rPr>
        <w:t xml:space="preserve"> operation enormously. For any Italian poet to take a new step, he must lift up the load amassed by the traffic of the past and the present; and it is the load of the present that was, perhaps, a lighter thing for Montale to handle.</w:t>
      </w:r>
    </w:p>
    <w:p w14:paraId="1D9652F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With the exception of this French proximity, the situa</w:t>
      </w:r>
      <w:r w:rsidRPr="00983547">
        <w:rPr>
          <w:rStyle w:val="BodyTextChar"/>
          <w:rFonts w:ascii="Verdana" w:hAnsi="Verdana"/>
          <w:sz w:val="20"/>
        </w:rPr>
        <w:softHyphen/>
        <w:t>tion in Italian poetry during the first two decades of this century was not much different from that of other European literature. By that I mean that there was an aesthetic inflation caused by the absolute domination of the poetics of Romanticism (whether in its naturalistic or sym</w:t>
      </w:r>
      <w:r w:rsidRPr="00983547">
        <w:rPr>
          <w:rStyle w:val="BodyTextChar"/>
          <w:rFonts w:ascii="Verdana" w:hAnsi="Verdana"/>
          <w:sz w:val="20"/>
        </w:rPr>
        <w:softHyphen/>
        <w:t xml:space="preserve">bolist version). The two principal figures on the Italian poetic scene at that time—the </w:t>
      </w:r>
      <w:r w:rsidRPr="00983547">
        <w:rPr>
          <w:rStyle w:val="BodyTextChar"/>
          <w:rFonts w:ascii="Verdana" w:hAnsi="Verdana"/>
          <w:i/>
          <w:iCs/>
          <w:sz w:val="20"/>
        </w:rPr>
        <w:t>“prepotenti”</w:t>
      </w:r>
      <w:r w:rsidRPr="00983547">
        <w:rPr>
          <w:rStyle w:val="BodyTextChar"/>
          <w:rFonts w:ascii="Verdana" w:hAnsi="Verdana"/>
          <w:sz w:val="20"/>
        </w:rPr>
        <w:t xml:space="preserve"> Gabriele D’An</w:t>
      </w:r>
      <w:r w:rsidRPr="00983547">
        <w:rPr>
          <w:rStyle w:val="BodyTextChar"/>
          <w:rFonts w:ascii="Verdana" w:hAnsi="Verdana"/>
          <w:sz w:val="20"/>
        </w:rPr>
        <w:softHyphen/>
        <w:t xml:space="preserve">nunzio and Marinetti—did little more than manifest that inflation, each in his own way. While D’Annunzio carried inflated harmony to its extreme </w:t>
      </w:r>
      <w:r>
        <w:rPr>
          <w:rStyle w:val="BodyTextChar"/>
          <w:rFonts w:ascii="Verdana" w:hAnsi="Verdana"/>
          <w:sz w:val="20"/>
        </w:rPr>
        <w:t>(</w:t>
      </w:r>
      <w:r w:rsidRPr="00983547">
        <w:rPr>
          <w:rStyle w:val="BodyTextChar"/>
          <w:rFonts w:ascii="Verdana" w:hAnsi="Verdana"/>
          <w:sz w:val="20"/>
        </w:rPr>
        <w:t>and supreme</w:t>
      </w:r>
      <w:r>
        <w:rPr>
          <w:rStyle w:val="BodyTextChar"/>
          <w:rFonts w:ascii="Verdana" w:hAnsi="Verdana"/>
          <w:sz w:val="20"/>
        </w:rPr>
        <w:t>)</w:t>
      </w:r>
      <w:r w:rsidRPr="00983547">
        <w:rPr>
          <w:rStyle w:val="BodyTextChar"/>
          <w:rFonts w:ascii="Verdana" w:hAnsi="Verdana"/>
          <w:sz w:val="20"/>
        </w:rPr>
        <w:t xml:space="preserve"> conclusion, Marinetti and the other Futurists were striving for the opposite, to dismember that harmony. In both cases it was a war of means against means; i.e., a conditioned reac</w:t>
      </w:r>
      <w:r w:rsidRPr="00983547">
        <w:rPr>
          <w:rStyle w:val="BodyTextChar"/>
          <w:rFonts w:ascii="Verdana" w:hAnsi="Verdana"/>
          <w:sz w:val="20"/>
        </w:rPr>
        <w:softHyphen/>
        <w:t>tion which marked a captive aesthetics, a sensibility. It now seems clear that it took three poets from the next genera</w:t>
      </w:r>
      <w:r w:rsidRPr="00983547">
        <w:rPr>
          <w:rStyle w:val="BodyTextChar"/>
          <w:rFonts w:ascii="Verdana" w:hAnsi="Verdana"/>
          <w:sz w:val="20"/>
        </w:rPr>
        <w:softHyphen/>
        <w:t>tion, Giuseppe Ungaretti, Umberto Saba, and Eugenio Montale, to make the Italian language yield a modern lyric.</w:t>
      </w:r>
    </w:p>
    <w:p w14:paraId="2AF88E41"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spiritual odysseys there are no Ithacas, and even speech is but a means of transportation. A metaphys</w:t>
      </w:r>
      <w:r w:rsidRPr="00983547">
        <w:rPr>
          <w:rStyle w:val="BodyTextChar"/>
          <w:rFonts w:ascii="Verdana" w:hAnsi="Verdana"/>
          <w:sz w:val="20"/>
        </w:rPr>
        <w:softHyphen/>
        <w:t xml:space="preserve">ical realist with an evident taste for extremely condensed </w:t>
      </w:r>
      <w:r w:rsidRPr="00983547">
        <w:rPr>
          <w:rStyle w:val="BodyTextChar"/>
          <w:rFonts w:ascii="Verdana" w:hAnsi="Verdana"/>
          <w:sz w:val="20"/>
        </w:rPr>
        <w:lastRenderedPageBreak/>
        <w:t>imagery, Montale managed to create his own poetic idiom through the juxtaposition of what he called the “aulic”</w:t>
      </w:r>
      <w:r>
        <w:rPr>
          <w:rStyle w:val="BodyTextChar"/>
          <w:rFonts w:ascii="Verdana" w:hAnsi="Verdana"/>
          <w:sz w:val="20"/>
        </w:rPr>
        <w:t>—</w:t>
      </w:r>
      <w:r w:rsidRPr="00983547">
        <w:rPr>
          <w:rStyle w:val="BodyTextChar"/>
          <w:rFonts w:ascii="Verdana" w:hAnsi="Verdana"/>
          <w:sz w:val="20"/>
        </w:rPr>
        <w:t xml:space="preserve">the courtly—and the “prosaic”; an idiom which as well could be defined as </w:t>
      </w:r>
      <w:r w:rsidRPr="00983547">
        <w:rPr>
          <w:rStyle w:val="BodyTextChar"/>
          <w:rFonts w:ascii="Verdana" w:hAnsi="Verdana"/>
          <w:i/>
          <w:iCs/>
          <w:sz w:val="20"/>
        </w:rPr>
        <w:t>“amaro stile nuovo”</w:t>
      </w:r>
      <w:r w:rsidRPr="00983547">
        <w:rPr>
          <w:rStyle w:val="BodyTextChar"/>
          <w:rFonts w:ascii="Verdana" w:hAnsi="Verdana"/>
          <w:sz w:val="20"/>
        </w:rPr>
        <w:t xml:space="preserve"> (in contrast to Dante</w:t>
      </w:r>
      <w:r>
        <w:rPr>
          <w:rStyle w:val="BodyTextChar"/>
          <w:rFonts w:ascii="Verdana" w:hAnsi="Verdana"/>
          <w:sz w:val="20"/>
        </w:rPr>
        <w:t>’s</w:t>
      </w:r>
      <w:r w:rsidRPr="00983547">
        <w:rPr>
          <w:rStyle w:val="BodyTextChar"/>
          <w:rFonts w:ascii="Verdana" w:hAnsi="Verdana"/>
          <w:sz w:val="20"/>
        </w:rPr>
        <w:t xml:space="preserve"> formula, which reigned in Italian poetry for more</w:t>
      </w:r>
      <w:r>
        <w:rPr>
          <w:rStyle w:val="BodyTextChar"/>
          <w:rFonts w:ascii="Verdana" w:hAnsi="Verdana"/>
          <w:sz w:val="20"/>
        </w:rPr>
        <w:t xml:space="preserve"> </w:t>
      </w:r>
      <w:r w:rsidRPr="00983547">
        <w:rPr>
          <w:rStyle w:val="BodyTextChar"/>
          <w:rFonts w:ascii="Verdana" w:hAnsi="Verdana"/>
          <w:sz w:val="20"/>
        </w:rPr>
        <w:t>than six centuries). The most remarkable aspect of Mon</w:t>
      </w:r>
      <w:r w:rsidRPr="00983547">
        <w:rPr>
          <w:rStyle w:val="BodyTextChar"/>
          <w:rFonts w:ascii="Verdana" w:hAnsi="Verdana"/>
          <w:sz w:val="20"/>
        </w:rPr>
        <w:softHyphen/>
        <w:t>tale</w:t>
      </w:r>
      <w:r>
        <w:rPr>
          <w:rStyle w:val="BodyTextChar"/>
          <w:rFonts w:ascii="Verdana" w:hAnsi="Verdana"/>
          <w:sz w:val="20"/>
        </w:rPr>
        <w:t>’s</w:t>
      </w:r>
      <w:r w:rsidRPr="00983547">
        <w:rPr>
          <w:rStyle w:val="BodyTextChar"/>
          <w:rFonts w:ascii="Verdana" w:hAnsi="Verdana"/>
          <w:sz w:val="20"/>
        </w:rPr>
        <w:t xml:space="preserve"> achievement is that he managed to pull forward des</w:t>
      </w:r>
      <w:r w:rsidRPr="00983547">
        <w:rPr>
          <w:rStyle w:val="BodyTextChar"/>
          <w:rFonts w:ascii="Verdana" w:hAnsi="Verdana"/>
          <w:sz w:val="20"/>
        </w:rPr>
        <w:softHyphen/>
        <w:t xml:space="preserve">pite the grip of the </w:t>
      </w:r>
      <w:r w:rsidRPr="00983547">
        <w:rPr>
          <w:rStyle w:val="BodyTextChar"/>
          <w:rFonts w:ascii="Verdana" w:hAnsi="Verdana"/>
          <w:i/>
          <w:iCs/>
          <w:sz w:val="20"/>
          <w:lang w:eastAsia="de-DE" w:bidi="de-DE"/>
        </w:rPr>
        <w:t xml:space="preserve">dolce </w:t>
      </w:r>
      <w:r w:rsidRPr="00983547">
        <w:rPr>
          <w:rStyle w:val="BodyTextChar"/>
          <w:rFonts w:ascii="Verdana" w:hAnsi="Verdana"/>
          <w:i/>
          <w:iCs/>
          <w:sz w:val="20"/>
        </w:rPr>
        <w:t>stile nuovo.</w:t>
      </w:r>
      <w:r w:rsidRPr="00983547">
        <w:rPr>
          <w:rStyle w:val="BodyTextChar"/>
          <w:rFonts w:ascii="Verdana" w:hAnsi="Verdana"/>
          <w:sz w:val="20"/>
        </w:rPr>
        <w:t xml:space="preserve"> In fact, far from trying to loosen this grip, Montale constantly refers to or paraphrases the great Florentine both in imagery and vo</w:t>
      </w:r>
      <w:r w:rsidRPr="00983547">
        <w:rPr>
          <w:rStyle w:val="BodyTextChar"/>
          <w:rFonts w:ascii="Verdana" w:hAnsi="Verdana"/>
          <w:sz w:val="20"/>
        </w:rPr>
        <w:softHyphen/>
        <w:t>cabulary. His allusiveness is partially responsible for the charges of obscurity that critics occasionally level against him. But references and paraphrases are the natural ele</w:t>
      </w:r>
      <w:r w:rsidRPr="00983547">
        <w:rPr>
          <w:rStyle w:val="BodyTextChar"/>
          <w:rFonts w:ascii="Verdana" w:hAnsi="Verdana"/>
          <w:sz w:val="20"/>
        </w:rPr>
        <w:softHyphen/>
        <w:t xml:space="preserve">ments of any civilized discourse (free—or “freed”—of them, discourse is but gesturing), especially within the Italian cultural tradition. Michelangelo and Raphael, to cite only two instances, were both avid interpreters of </w:t>
      </w:r>
      <w:r w:rsidRPr="00983547">
        <w:rPr>
          <w:rStyle w:val="BodyTextChar"/>
          <w:rFonts w:ascii="Verdana" w:hAnsi="Verdana"/>
          <w:i/>
          <w:iCs/>
          <w:sz w:val="20"/>
        </w:rPr>
        <w:t xml:space="preserve">La Divina </w:t>
      </w:r>
      <w:r w:rsidRPr="00983547">
        <w:rPr>
          <w:rStyle w:val="BodyTextChar"/>
          <w:rFonts w:ascii="Verdana" w:hAnsi="Verdana"/>
          <w:i/>
          <w:iCs/>
          <w:sz w:val="20"/>
          <w:lang w:eastAsia="de-DE" w:bidi="de-DE"/>
        </w:rPr>
        <w:t>Commedia.</w:t>
      </w:r>
      <w:r w:rsidRPr="00983547">
        <w:rPr>
          <w:rStyle w:val="BodyTextChar"/>
          <w:rFonts w:ascii="Verdana" w:hAnsi="Verdana"/>
          <w:sz w:val="20"/>
          <w:lang w:eastAsia="de-DE" w:bidi="de-DE"/>
        </w:rPr>
        <w:t xml:space="preserve"> </w:t>
      </w:r>
      <w:r w:rsidRPr="00983547">
        <w:rPr>
          <w:rStyle w:val="BodyTextChar"/>
          <w:rFonts w:ascii="Verdana" w:hAnsi="Verdana"/>
          <w:sz w:val="20"/>
        </w:rPr>
        <w:t>One of the purposes of a work of art is to create dependents; the paradox is that the more indebted the artist, the richer he is.</w:t>
      </w:r>
    </w:p>
    <w:p w14:paraId="1C761344" w14:textId="77777777" w:rsidR="000527F3" w:rsidRPr="00983547" w:rsidRDefault="000527F3" w:rsidP="00925A81">
      <w:pPr>
        <w:suppressAutoHyphens/>
        <w:spacing w:after="0"/>
        <w:ind w:firstLine="283"/>
        <w:jc w:val="both"/>
        <w:rPr>
          <w:rFonts w:ascii="Verdana" w:hAnsi="Verdana"/>
          <w:sz w:val="20"/>
        </w:rPr>
      </w:pPr>
    </w:p>
    <w:p w14:paraId="78CDEA02"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maturity that Montale displayed in his very first book</w:t>
      </w:r>
      <w:r>
        <w:rPr>
          <w:rStyle w:val="BodyTextChar"/>
          <w:rFonts w:ascii="Verdana" w:hAnsi="Verdana"/>
          <w:sz w:val="20"/>
        </w:rPr>
        <w:t>—</w:t>
      </w:r>
      <w:r w:rsidRPr="00983547">
        <w:rPr>
          <w:rStyle w:val="BodyTextChar"/>
          <w:rFonts w:ascii="Verdana" w:hAnsi="Verdana"/>
          <w:i/>
          <w:iCs/>
          <w:sz w:val="20"/>
        </w:rPr>
        <w:t>Ossi di Seppia,</w:t>
      </w:r>
      <w:r w:rsidRPr="00983547">
        <w:rPr>
          <w:rStyle w:val="BodyTextChar"/>
          <w:rFonts w:ascii="Verdana" w:hAnsi="Verdana"/>
          <w:sz w:val="20"/>
        </w:rPr>
        <w:t xml:space="preserve"> published in 1925—makes it more diffi</w:t>
      </w:r>
      <w:r w:rsidRPr="00983547">
        <w:rPr>
          <w:rStyle w:val="BodyTextChar"/>
          <w:rFonts w:ascii="Verdana" w:hAnsi="Verdana"/>
          <w:sz w:val="20"/>
        </w:rPr>
        <w:softHyphen/>
        <w:t>cult to account for his development. Already here he has subverted the ubiquitous music of the Italian hendecasyl</w:t>
      </w:r>
      <w:r w:rsidRPr="00983547">
        <w:rPr>
          <w:rStyle w:val="BodyTextChar"/>
          <w:rFonts w:ascii="Verdana" w:hAnsi="Verdana"/>
          <w:sz w:val="20"/>
        </w:rPr>
        <w:softHyphen/>
        <w:t>labics, assuming a deliberately monotonous intonation that is occasionally made shrill by the addition of feet or is muted by their omission—one of the many techniques he employs in order to avoid prosodic inertia. If one recalls Montale</w:t>
      </w:r>
      <w:r>
        <w:rPr>
          <w:rStyle w:val="BodyTextChar"/>
          <w:rFonts w:ascii="Verdana" w:hAnsi="Verdana"/>
          <w:sz w:val="20"/>
        </w:rPr>
        <w:t>’s</w:t>
      </w:r>
      <w:r w:rsidRPr="00983547">
        <w:rPr>
          <w:rStyle w:val="BodyTextChar"/>
          <w:rFonts w:ascii="Verdana" w:hAnsi="Verdana"/>
          <w:sz w:val="20"/>
        </w:rPr>
        <w:t xml:space="preserve"> immediate predecessors (and the flashiest figure among them is certainly D’Annunzio), it becomes clear that stylistically Montale is indebted to nobody—or to everybody he bounces up against in his verse, for polemic is one form of inheritance.</w:t>
      </w:r>
    </w:p>
    <w:p w14:paraId="0E97502B"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continuity through rejection is evident in Montale</w:t>
      </w:r>
      <w:r>
        <w:rPr>
          <w:rStyle w:val="BodyTextChar"/>
          <w:rFonts w:ascii="Verdana" w:hAnsi="Verdana"/>
          <w:sz w:val="20"/>
        </w:rPr>
        <w:t>’s</w:t>
      </w:r>
      <w:r w:rsidRPr="00983547">
        <w:rPr>
          <w:rStyle w:val="BodyTextChar"/>
          <w:rFonts w:ascii="Verdana" w:hAnsi="Verdana"/>
          <w:sz w:val="20"/>
        </w:rPr>
        <w:t xml:space="preserve"> use of rhyme. Apart from its function as a kind of linguistic echo, a sort of homage to the language, a rhyme lends a</w:t>
      </w:r>
      <w:r>
        <w:rPr>
          <w:rStyle w:val="BodyTextChar"/>
          <w:rFonts w:ascii="Verdana" w:hAnsi="Verdana"/>
          <w:sz w:val="20"/>
        </w:rPr>
        <w:t xml:space="preserve"> </w:t>
      </w:r>
      <w:r w:rsidRPr="00983547">
        <w:rPr>
          <w:rStyle w:val="BodyTextChar"/>
          <w:rFonts w:ascii="Verdana" w:hAnsi="Verdana"/>
          <w:sz w:val="20"/>
        </w:rPr>
        <w:t>sense of inevitability to the poet</w:t>
      </w:r>
      <w:r>
        <w:rPr>
          <w:rStyle w:val="BodyTextChar"/>
          <w:rFonts w:ascii="Verdana" w:hAnsi="Verdana"/>
          <w:sz w:val="20"/>
        </w:rPr>
        <w:t>’s</w:t>
      </w:r>
      <w:r w:rsidRPr="00983547">
        <w:rPr>
          <w:rStyle w:val="BodyTextChar"/>
          <w:rFonts w:ascii="Verdana" w:hAnsi="Verdana"/>
          <w:sz w:val="20"/>
        </w:rPr>
        <w:t xml:space="preserve"> statement. Advantageous as it is, the repetitive nature of a rhyme scheme (or for that matter, of any scheme) creates the danger of overstate</w:t>
      </w:r>
      <w:r w:rsidRPr="00983547">
        <w:rPr>
          <w:rStyle w:val="BodyTextChar"/>
          <w:rFonts w:ascii="Verdana" w:hAnsi="Verdana"/>
          <w:sz w:val="20"/>
        </w:rPr>
        <w:softHyphen/>
        <w:t>ment, not to mention the distancing of the past from the reader. To prevent this, Montale often shifts from rhymed to unrhymed verse within the same poem. His objection to stylistic excess is clearly an ethical as well as an aesthetic one—proving that a poem is a form of the closest possible interplay between ethics and aesthetics.</w:t>
      </w:r>
    </w:p>
    <w:p w14:paraId="5DEB4009"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interplay, lamentably, is precisely what tends to vanish in translation. Still, despite the loss of his “vertebrate compactness” (in the words of his most perceptive critic, </w:t>
      </w:r>
      <w:r w:rsidRPr="00983547">
        <w:rPr>
          <w:rStyle w:val="BodyTextChar"/>
          <w:rFonts w:ascii="Verdana" w:hAnsi="Verdana"/>
          <w:sz w:val="20"/>
          <w:lang w:eastAsia="de-DE" w:bidi="de-DE"/>
        </w:rPr>
        <w:t xml:space="preserve">Glauco Cambon), </w:t>
      </w:r>
      <w:r w:rsidRPr="00983547">
        <w:rPr>
          <w:rStyle w:val="BodyTextChar"/>
          <w:rFonts w:ascii="Verdana" w:hAnsi="Verdana"/>
          <w:sz w:val="20"/>
        </w:rPr>
        <w:t>Montale survives translation well. By lapsing inevitably into a different tonality, translation</w:t>
      </w:r>
      <w:r>
        <w:rPr>
          <w:rStyle w:val="BodyTextChar"/>
          <w:rFonts w:ascii="Verdana" w:hAnsi="Verdana"/>
          <w:sz w:val="20"/>
        </w:rPr>
        <w:t>—</w:t>
      </w:r>
      <w:r w:rsidRPr="00983547">
        <w:rPr>
          <w:rStyle w:val="BodyTextChar"/>
          <w:rFonts w:ascii="Verdana" w:hAnsi="Verdana"/>
          <w:sz w:val="20"/>
        </w:rPr>
        <w:t>because of its explanatory nature—somehow catches up with the original by clarifying those things which could be regarded by the author as self-evident and thus elude the native reader. Though much of the subtle, discreet music is lost, the American reader has an advantage in under</w:t>
      </w:r>
      <w:r w:rsidRPr="00983547">
        <w:rPr>
          <w:rStyle w:val="BodyTextChar"/>
          <w:rFonts w:ascii="Verdana" w:hAnsi="Verdana"/>
          <w:sz w:val="20"/>
        </w:rPr>
        <w:softHyphen/>
        <w:t>standing the meaning, and would be less likely to repeat in English an Italian</w:t>
      </w:r>
      <w:r>
        <w:rPr>
          <w:rStyle w:val="BodyTextChar"/>
          <w:rFonts w:ascii="Verdana" w:hAnsi="Verdana"/>
          <w:sz w:val="20"/>
        </w:rPr>
        <w:t>’s</w:t>
      </w:r>
      <w:r w:rsidRPr="00983547">
        <w:rPr>
          <w:rStyle w:val="BodyTextChar"/>
          <w:rFonts w:ascii="Verdana" w:hAnsi="Verdana"/>
          <w:sz w:val="20"/>
        </w:rPr>
        <w:t xml:space="preserve"> charges of obscurity. Speaking of the present collection, one only regrets that the footnotes do not include indications of the rhyme scheme and metric patterns of the poems. After all, a footnote is where civili</w:t>
      </w:r>
      <w:r w:rsidRPr="00983547">
        <w:rPr>
          <w:rStyle w:val="BodyTextChar"/>
          <w:rFonts w:ascii="Verdana" w:hAnsi="Verdana"/>
          <w:sz w:val="20"/>
        </w:rPr>
        <w:softHyphen/>
        <w:t>zation survives.</w:t>
      </w:r>
    </w:p>
    <w:p w14:paraId="25047EE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Perhaps the term “development” is not applicable to a poet of Montale</w:t>
      </w:r>
      <w:r>
        <w:rPr>
          <w:rStyle w:val="BodyTextChar"/>
          <w:rFonts w:ascii="Verdana" w:hAnsi="Verdana"/>
          <w:sz w:val="20"/>
        </w:rPr>
        <w:t>’s</w:t>
      </w:r>
      <w:r w:rsidRPr="00983547">
        <w:rPr>
          <w:rStyle w:val="BodyTextChar"/>
          <w:rFonts w:ascii="Verdana" w:hAnsi="Verdana"/>
          <w:sz w:val="20"/>
        </w:rPr>
        <w:t xml:space="preserve"> sensitivity, if only because it implies a linear process; poetic thinking always has a synthesizing quality and employs—as Montale himself expresses it in one of his poems—a land of “bat-radar” technique, i.e., when thought operates in a 360-degree range. Also, at any given time a poet is in possession of an entire language; his</w:t>
      </w:r>
      <w:r>
        <w:rPr>
          <w:rStyle w:val="BodyTextChar"/>
          <w:rFonts w:ascii="Verdana" w:hAnsi="Verdana"/>
          <w:sz w:val="20"/>
        </w:rPr>
        <w:t xml:space="preserve"> </w:t>
      </w:r>
      <w:r w:rsidRPr="00983547">
        <w:rPr>
          <w:rStyle w:val="BodyTextChar"/>
          <w:rFonts w:ascii="Verdana" w:hAnsi="Verdana"/>
          <w:sz w:val="20"/>
        </w:rPr>
        <w:t>preference for an archaic word, for instance, is dictated by his subject matter or his nerves rather than by a precon</w:t>
      </w:r>
      <w:r w:rsidRPr="00983547">
        <w:rPr>
          <w:rStyle w:val="BodyTextChar"/>
          <w:rFonts w:ascii="Verdana" w:hAnsi="Verdana"/>
          <w:sz w:val="20"/>
        </w:rPr>
        <w:softHyphen/>
        <w:t>ceived stylistic program. The same is true of syntax, stan</w:t>
      </w:r>
      <w:r w:rsidRPr="00983547">
        <w:rPr>
          <w:rStyle w:val="BodyTextChar"/>
          <w:rFonts w:ascii="Verdana" w:hAnsi="Verdana"/>
          <w:sz w:val="20"/>
        </w:rPr>
        <w:softHyphen/>
        <w:t>zaic design, and the like. For sixty years Montale has managed to sustain his poetry on a stylistic plateau, the altitude of which one senses even in translation.</w:t>
      </w:r>
    </w:p>
    <w:p w14:paraId="3884168A" w14:textId="77777777" w:rsidR="000527F3" w:rsidRPr="00983547" w:rsidRDefault="000527F3" w:rsidP="00925A81">
      <w:pPr>
        <w:suppressAutoHyphens/>
        <w:spacing w:after="0"/>
        <w:ind w:firstLine="283"/>
        <w:jc w:val="both"/>
        <w:rPr>
          <w:rFonts w:ascii="Verdana" w:hAnsi="Verdana"/>
          <w:sz w:val="20"/>
        </w:rPr>
      </w:pPr>
    </w:p>
    <w:p w14:paraId="3E618AB1"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New Poems</w:t>
      </w:r>
      <w:r w:rsidRPr="00983547">
        <w:rPr>
          <w:rStyle w:val="BodyTextChar"/>
          <w:rFonts w:ascii="Verdana" w:hAnsi="Verdana"/>
          <w:sz w:val="20"/>
        </w:rPr>
        <w:t xml:space="preserve"> is, I believe, Montale</w:t>
      </w:r>
      <w:r>
        <w:rPr>
          <w:rStyle w:val="BodyTextChar"/>
          <w:rFonts w:ascii="Verdana" w:hAnsi="Verdana"/>
          <w:sz w:val="20"/>
        </w:rPr>
        <w:t>’s</w:t>
      </w:r>
      <w:r w:rsidRPr="00983547">
        <w:rPr>
          <w:rStyle w:val="BodyTextChar"/>
          <w:rFonts w:ascii="Verdana" w:hAnsi="Verdana"/>
          <w:sz w:val="20"/>
        </w:rPr>
        <w:t xml:space="preserve"> sixth book to appear in English. But unlike previous editions, which aspired to give a comprehensive idea of the poet</w:t>
      </w:r>
      <w:r>
        <w:rPr>
          <w:rStyle w:val="BodyTextChar"/>
          <w:rFonts w:ascii="Verdana" w:hAnsi="Verdana"/>
          <w:sz w:val="20"/>
        </w:rPr>
        <w:t>’s</w:t>
      </w:r>
      <w:r w:rsidRPr="00983547">
        <w:rPr>
          <w:rStyle w:val="BodyTextChar"/>
          <w:rFonts w:ascii="Verdana" w:hAnsi="Verdana"/>
          <w:sz w:val="20"/>
        </w:rPr>
        <w:t xml:space="preserve"> entire career, this vol</w:t>
      </w:r>
      <w:r w:rsidRPr="00983547">
        <w:rPr>
          <w:rStyle w:val="BodyTextChar"/>
          <w:rFonts w:ascii="Verdana" w:hAnsi="Verdana"/>
          <w:sz w:val="20"/>
        </w:rPr>
        <w:softHyphen/>
        <w:t>ume contains only poems written during the last decade, coinciding thus with Montale</w:t>
      </w:r>
      <w:r>
        <w:rPr>
          <w:rStyle w:val="BodyTextChar"/>
          <w:rFonts w:ascii="Verdana" w:hAnsi="Verdana"/>
          <w:sz w:val="20"/>
        </w:rPr>
        <w:t>’s</w:t>
      </w:r>
      <w:r w:rsidRPr="00983547">
        <w:rPr>
          <w:rStyle w:val="BodyTextChar"/>
          <w:rFonts w:ascii="Verdana" w:hAnsi="Verdana"/>
          <w:sz w:val="20"/>
        </w:rPr>
        <w:t xml:space="preserve"> most recent </w:t>
      </w:r>
      <w:r>
        <w:rPr>
          <w:rStyle w:val="BodyTextChar"/>
          <w:rFonts w:ascii="Verdana" w:hAnsi="Verdana"/>
          <w:sz w:val="20"/>
        </w:rPr>
        <w:t>(</w:t>
      </w:r>
      <w:r w:rsidRPr="00983547">
        <w:rPr>
          <w:rStyle w:val="BodyTextChar"/>
          <w:rFonts w:ascii="Verdana" w:hAnsi="Verdana"/>
          <w:sz w:val="20"/>
        </w:rPr>
        <w:t>1971</w:t>
      </w:r>
      <w:r>
        <w:rPr>
          <w:rStyle w:val="BodyTextChar"/>
          <w:rFonts w:ascii="Verdana" w:hAnsi="Verdana"/>
          <w:sz w:val="20"/>
        </w:rPr>
        <w:t>)</w:t>
      </w:r>
      <w:r w:rsidRPr="00983547">
        <w:rPr>
          <w:rStyle w:val="BodyTextChar"/>
          <w:rFonts w:ascii="Verdana" w:hAnsi="Verdana"/>
          <w:sz w:val="20"/>
        </w:rPr>
        <w:t xml:space="preserve"> collec</w:t>
      </w:r>
      <w:r w:rsidRPr="00983547">
        <w:rPr>
          <w:rStyle w:val="BodyTextChar"/>
          <w:rFonts w:ascii="Verdana" w:hAnsi="Verdana"/>
          <w:sz w:val="20"/>
        </w:rPr>
        <w:softHyphen/>
        <w:t>tion—</w:t>
      </w:r>
      <w:r w:rsidRPr="00983547">
        <w:rPr>
          <w:rStyle w:val="BodyTextChar"/>
          <w:rFonts w:ascii="Verdana" w:hAnsi="Verdana"/>
          <w:i/>
          <w:iCs/>
          <w:sz w:val="20"/>
          <w:lang w:eastAsia="fr-FR" w:bidi="fr-FR"/>
        </w:rPr>
        <w:t>Satura.</w:t>
      </w:r>
      <w:r w:rsidRPr="00983547">
        <w:rPr>
          <w:rStyle w:val="BodyTextChar"/>
          <w:rFonts w:ascii="Verdana" w:hAnsi="Verdana"/>
          <w:sz w:val="20"/>
          <w:lang w:eastAsia="fr-FR" w:bidi="fr-FR"/>
        </w:rPr>
        <w:t xml:space="preserve"> </w:t>
      </w:r>
      <w:r w:rsidRPr="00983547">
        <w:rPr>
          <w:rStyle w:val="BodyTextChar"/>
          <w:rFonts w:ascii="Verdana" w:hAnsi="Verdana"/>
          <w:sz w:val="20"/>
        </w:rPr>
        <w:t>And though it would be senseless to view them as the ultimate word of the poet, still—because of their author</w:t>
      </w:r>
      <w:r>
        <w:rPr>
          <w:rStyle w:val="BodyTextChar"/>
          <w:rFonts w:ascii="Verdana" w:hAnsi="Verdana"/>
          <w:sz w:val="20"/>
        </w:rPr>
        <w:t>’s</w:t>
      </w:r>
      <w:r w:rsidRPr="00983547">
        <w:rPr>
          <w:rStyle w:val="BodyTextChar"/>
          <w:rFonts w:ascii="Verdana" w:hAnsi="Verdana"/>
          <w:sz w:val="20"/>
        </w:rPr>
        <w:t xml:space="preserve"> age and their unifying theme, the death of his wife—each conveys to some extent an air of finality. For death as a theme always produces a self-portrait.</w:t>
      </w:r>
    </w:p>
    <w:p w14:paraId="3F128AFB"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 xml:space="preserve">In poetry, as in any other form of discourse, the addressee matters no less than the speaker. The protagonist of the </w:t>
      </w:r>
      <w:r w:rsidRPr="00983547">
        <w:rPr>
          <w:rStyle w:val="BodyTextChar"/>
          <w:rFonts w:ascii="Verdana" w:hAnsi="Verdana"/>
          <w:i/>
          <w:iCs/>
          <w:sz w:val="20"/>
        </w:rPr>
        <w:t>New Poems</w:t>
      </w:r>
      <w:r w:rsidRPr="00983547">
        <w:rPr>
          <w:rStyle w:val="BodyTextChar"/>
          <w:rFonts w:ascii="Verdana" w:hAnsi="Verdana"/>
          <w:sz w:val="20"/>
        </w:rPr>
        <w:t xml:space="preserve"> is preoccupied with the attempt to estimate the distance between himself and his</w:t>
      </w:r>
      <w:r>
        <w:rPr>
          <w:rStyle w:val="BodyTextChar"/>
          <w:rFonts w:ascii="Verdana" w:hAnsi="Verdana"/>
          <w:sz w:val="20"/>
        </w:rPr>
        <w:t xml:space="preserve"> “</w:t>
      </w:r>
      <w:r w:rsidRPr="00983547">
        <w:rPr>
          <w:rStyle w:val="BodyTextChar"/>
          <w:rFonts w:ascii="Verdana" w:hAnsi="Verdana"/>
          <w:sz w:val="20"/>
        </w:rPr>
        <w:t>interlocutor” and then to figure out the response</w:t>
      </w:r>
      <w:r>
        <w:rPr>
          <w:rStyle w:val="BodyTextChar"/>
          <w:rFonts w:ascii="Verdana" w:hAnsi="Verdana"/>
          <w:sz w:val="20"/>
        </w:rPr>
        <w:t xml:space="preserve"> “</w:t>
      </w:r>
      <w:r w:rsidRPr="00983547">
        <w:rPr>
          <w:rStyle w:val="BodyTextChar"/>
          <w:rFonts w:ascii="Verdana" w:hAnsi="Verdana"/>
          <w:sz w:val="20"/>
        </w:rPr>
        <w:t>she” would have made had she been present. The silence into which his speech neces</w:t>
      </w:r>
      <w:r w:rsidRPr="00983547">
        <w:rPr>
          <w:rStyle w:val="BodyTextChar"/>
          <w:rFonts w:ascii="Verdana" w:hAnsi="Verdana"/>
          <w:sz w:val="20"/>
        </w:rPr>
        <w:softHyphen/>
        <w:t>sarily has been directed harbors, by implication, more in the way of answers than human imagination can afford—a fact which endows Montale</w:t>
      </w:r>
      <w:r>
        <w:rPr>
          <w:rStyle w:val="BodyTextChar"/>
          <w:rFonts w:ascii="Verdana" w:hAnsi="Verdana"/>
          <w:sz w:val="20"/>
        </w:rPr>
        <w:t>’s “</w:t>
      </w:r>
      <w:r w:rsidRPr="00983547">
        <w:rPr>
          <w:rStyle w:val="BodyTextChar"/>
          <w:rFonts w:ascii="Verdana" w:hAnsi="Verdana"/>
          <w:sz w:val="20"/>
        </w:rPr>
        <w:t>her” with undoubted su</w:t>
      </w:r>
      <w:r w:rsidRPr="00983547">
        <w:rPr>
          <w:rStyle w:val="BodyTextChar"/>
          <w:rFonts w:ascii="Verdana" w:hAnsi="Verdana"/>
          <w:sz w:val="20"/>
        </w:rPr>
        <w:softHyphen/>
        <w:t xml:space="preserve">periority. In this respect Montale resembles neither </w:t>
      </w:r>
      <w:r w:rsidRPr="00983547">
        <w:rPr>
          <w:rStyle w:val="BodyTextChar"/>
          <w:rFonts w:ascii="Verdana" w:hAnsi="Verdana"/>
          <w:sz w:val="20"/>
          <w:lang w:eastAsia="fr-FR" w:bidi="fr-FR"/>
        </w:rPr>
        <w:t xml:space="preserve">T. </w:t>
      </w:r>
      <w:r w:rsidRPr="00983547">
        <w:rPr>
          <w:rStyle w:val="BodyTextChar"/>
          <w:rFonts w:ascii="Verdana" w:hAnsi="Verdana"/>
          <w:sz w:val="20"/>
        </w:rPr>
        <w:t>S. Eliot nor Thomas Hardy, with whom he has been frequently compared, but rather the Robert Frost of the</w:t>
      </w:r>
      <w:r>
        <w:rPr>
          <w:rStyle w:val="BodyTextChar"/>
          <w:rFonts w:ascii="Verdana" w:hAnsi="Verdana"/>
          <w:sz w:val="20"/>
        </w:rPr>
        <w:t xml:space="preserve"> “</w:t>
      </w:r>
      <w:r w:rsidRPr="00983547">
        <w:rPr>
          <w:rStyle w:val="BodyTextChar"/>
          <w:rFonts w:ascii="Verdana" w:hAnsi="Verdana"/>
          <w:sz w:val="20"/>
        </w:rPr>
        <w:t>New Hamp</w:t>
      </w:r>
      <w:r w:rsidRPr="00983547">
        <w:rPr>
          <w:rStyle w:val="BodyTextChar"/>
          <w:rFonts w:ascii="Verdana" w:hAnsi="Verdana"/>
          <w:sz w:val="20"/>
        </w:rPr>
        <w:softHyphen/>
        <w:t>shire period,” with his idea that woman was created out of man</w:t>
      </w:r>
      <w:r>
        <w:rPr>
          <w:rStyle w:val="BodyTextChar"/>
          <w:rFonts w:ascii="Verdana" w:hAnsi="Verdana"/>
          <w:sz w:val="20"/>
        </w:rPr>
        <w:t>’s</w:t>
      </w:r>
      <w:r w:rsidRPr="00983547">
        <w:rPr>
          <w:rStyle w:val="BodyTextChar"/>
          <w:rFonts w:ascii="Verdana" w:hAnsi="Verdana"/>
          <w:sz w:val="20"/>
        </w:rPr>
        <w:t xml:space="preserve"> rib (a nickname for heart), neither to be loved nor to be loving, nor to be judged, but to be</w:t>
      </w:r>
      <w:r>
        <w:rPr>
          <w:rStyle w:val="BodyTextChar"/>
          <w:rFonts w:ascii="Verdana" w:hAnsi="Verdana"/>
          <w:sz w:val="20"/>
        </w:rPr>
        <w:t xml:space="preserve"> “</w:t>
      </w:r>
      <w:r w:rsidRPr="00983547">
        <w:rPr>
          <w:rStyle w:val="BodyTextChar"/>
          <w:rFonts w:ascii="Verdana" w:hAnsi="Verdana"/>
          <w:sz w:val="20"/>
        </w:rPr>
        <w:t>a judge of thee.”</w:t>
      </w:r>
    </w:p>
    <w:p w14:paraId="456AA17D"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Unlike Frost, however, Montale is dealing with a form of superiority that is a </w:t>
      </w:r>
      <w:r w:rsidRPr="00983547">
        <w:rPr>
          <w:rStyle w:val="BodyTextChar"/>
          <w:rFonts w:ascii="Verdana" w:hAnsi="Verdana"/>
          <w:i/>
          <w:iCs/>
          <w:sz w:val="20"/>
        </w:rPr>
        <w:t>fait accompli—</w:t>
      </w:r>
      <w:r w:rsidRPr="00983547">
        <w:rPr>
          <w:rStyle w:val="BodyTextChar"/>
          <w:rFonts w:ascii="Verdana" w:hAnsi="Verdana"/>
          <w:sz w:val="20"/>
        </w:rPr>
        <w:t xml:space="preserve">superiority </w:t>
      </w:r>
      <w:r w:rsidRPr="00983547">
        <w:rPr>
          <w:rStyle w:val="BodyTextChar"/>
          <w:rFonts w:ascii="Verdana" w:hAnsi="Verdana"/>
          <w:i/>
          <w:iCs/>
          <w:sz w:val="20"/>
        </w:rPr>
        <w:t>in absentia</w:t>
      </w:r>
      <w:r>
        <w:rPr>
          <w:rStyle w:val="BodyTextChar"/>
          <w:rFonts w:ascii="Verdana" w:hAnsi="Verdana"/>
          <w:i/>
          <w:iCs/>
          <w:sz w:val="20"/>
        </w:rPr>
        <w:t>—</w:t>
      </w:r>
      <w:r w:rsidRPr="00983547">
        <w:rPr>
          <w:rStyle w:val="BodyTextChar"/>
          <w:rFonts w:ascii="Verdana" w:hAnsi="Verdana"/>
          <w:sz w:val="20"/>
        </w:rPr>
        <w:t>and this stirs in him not so much a sense of guilt as a feeling of disjunction: his persona in these poems has been exiled into “outer time.”</w:t>
      </w:r>
    </w:p>
    <w:p w14:paraId="26C21E3D"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therefore, love poetry in which death plays ap</w:t>
      </w:r>
      <w:r w:rsidRPr="00983547">
        <w:rPr>
          <w:rStyle w:val="BodyTextChar"/>
          <w:rFonts w:ascii="Verdana" w:hAnsi="Verdana"/>
          <w:sz w:val="20"/>
        </w:rPr>
        <w:softHyphen/>
        <w:t xml:space="preserve">proximately the same role it does in </w:t>
      </w:r>
      <w:r w:rsidRPr="00983547">
        <w:rPr>
          <w:rStyle w:val="BodyTextChar"/>
          <w:rFonts w:ascii="Verdana" w:hAnsi="Verdana"/>
          <w:i/>
          <w:iCs/>
          <w:sz w:val="20"/>
        </w:rPr>
        <w:t xml:space="preserve">La Divina </w:t>
      </w:r>
      <w:r w:rsidRPr="00983547">
        <w:rPr>
          <w:rStyle w:val="BodyTextChar"/>
          <w:rFonts w:ascii="Verdana" w:hAnsi="Verdana"/>
          <w:i/>
          <w:iCs/>
          <w:sz w:val="20"/>
          <w:lang w:eastAsia="de-DE" w:bidi="de-DE"/>
        </w:rPr>
        <w:t xml:space="preserve">Commedia </w:t>
      </w:r>
      <w:r w:rsidRPr="00983547">
        <w:rPr>
          <w:rStyle w:val="BodyTextChar"/>
          <w:rFonts w:ascii="Verdana" w:hAnsi="Verdana"/>
          <w:sz w:val="20"/>
        </w:rPr>
        <w:t>or in Petrarch</w:t>
      </w:r>
      <w:r>
        <w:rPr>
          <w:rStyle w:val="BodyTextChar"/>
          <w:rFonts w:ascii="Verdana" w:hAnsi="Verdana"/>
          <w:sz w:val="20"/>
        </w:rPr>
        <w:t>’s</w:t>
      </w:r>
      <w:r w:rsidRPr="00983547">
        <w:rPr>
          <w:rStyle w:val="BodyTextChar"/>
          <w:rFonts w:ascii="Verdana" w:hAnsi="Verdana"/>
          <w:sz w:val="20"/>
        </w:rPr>
        <w:t xml:space="preserve"> sonnets to Madonna Laura: the role of a guide. But here quite a different person is moving along familiar lines; his speech has nothing to do with sacred anticipation. What Montale displays in </w:t>
      </w:r>
      <w:r w:rsidRPr="00983547">
        <w:rPr>
          <w:rStyle w:val="BodyTextChar"/>
          <w:rFonts w:ascii="Verdana" w:hAnsi="Verdana"/>
          <w:i/>
          <w:iCs/>
          <w:sz w:val="20"/>
        </w:rPr>
        <w:t>New Poems</w:t>
      </w:r>
      <w:r w:rsidRPr="00983547">
        <w:rPr>
          <w:rStyle w:val="BodyTextChar"/>
          <w:rFonts w:ascii="Verdana" w:hAnsi="Verdana"/>
          <w:sz w:val="20"/>
        </w:rPr>
        <w:t xml:space="preserve"> is that tenaciousness of imagination, that urge to outflank death, which might enable a person, upon arriving in the domain of shadows and finding “Kilroy was here,” to recognize his own handwriting.</w:t>
      </w:r>
    </w:p>
    <w:p w14:paraId="000EDE3C"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there is no morbid fascination with death, no falsetto in these poems; what the poet is talking about here is the absence which lets itself be felt in exactly the same nuances of language and feeling as those which “she” once used to manifest “her” presence—the language of intimacy. Hence the extremely private tone of the poems: in their metrics and in their choice of detail. This voice, of a man speaking</w:t>
      </w:r>
      <w:r>
        <w:rPr>
          <w:rStyle w:val="BodyTextChar"/>
          <w:rFonts w:ascii="Verdana" w:hAnsi="Verdana"/>
          <w:sz w:val="20"/>
        </w:rPr>
        <w:t>—</w:t>
      </w:r>
      <w:r w:rsidRPr="00983547">
        <w:rPr>
          <w:rStyle w:val="BodyTextChar"/>
          <w:rFonts w:ascii="Verdana" w:hAnsi="Verdana"/>
          <w:sz w:val="20"/>
        </w:rPr>
        <w:t>often muttering—to himself, is generally the most con</w:t>
      </w:r>
      <w:r w:rsidRPr="00983547">
        <w:rPr>
          <w:rStyle w:val="BodyTextChar"/>
          <w:rFonts w:ascii="Verdana" w:hAnsi="Verdana"/>
          <w:sz w:val="20"/>
        </w:rPr>
        <w:softHyphen/>
        <w:t>spicuous characteristic of Montale</w:t>
      </w:r>
      <w:r>
        <w:rPr>
          <w:rStyle w:val="BodyTextChar"/>
          <w:rFonts w:ascii="Verdana" w:hAnsi="Verdana"/>
          <w:sz w:val="20"/>
        </w:rPr>
        <w:t>’s</w:t>
      </w:r>
      <w:r w:rsidRPr="00983547">
        <w:rPr>
          <w:rStyle w:val="BodyTextChar"/>
          <w:rFonts w:ascii="Verdana" w:hAnsi="Verdana"/>
          <w:sz w:val="20"/>
        </w:rPr>
        <w:t xml:space="preserve"> poetry. But this time the personal note is enforced by the fact that the poet</w:t>
      </w:r>
      <w:r>
        <w:rPr>
          <w:rStyle w:val="BodyTextChar"/>
          <w:rFonts w:ascii="Verdana" w:hAnsi="Verdana"/>
          <w:sz w:val="20"/>
        </w:rPr>
        <w:t>’s</w:t>
      </w:r>
      <w:r w:rsidRPr="00983547">
        <w:rPr>
          <w:rStyle w:val="BodyTextChar"/>
          <w:rFonts w:ascii="Verdana" w:hAnsi="Verdana"/>
          <w:sz w:val="20"/>
        </w:rPr>
        <w:t xml:space="preserve"> per</w:t>
      </w:r>
      <w:r w:rsidRPr="00983547">
        <w:rPr>
          <w:rStyle w:val="BodyTextChar"/>
          <w:rFonts w:ascii="Verdana" w:hAnsi="Verdana"/>
          <w:sz w:val="20"/>
        </w:rPr>
        <w:softHyphen/>
        <w:t>sona is talking about things only the real he and the real she had knowledge of—shoehorns, suitcases, the names of hotels where they used to stay, mutual acquaintances, books they had both read. Out of this sort of realia, and out of the inertia of intimate speech, emerges a private mythology which gradually acquires all the traits appropriate to any mythology, including surrealistic visions, metamorphoses,</w:t>
      </w:r>
      <w:r>
        <w:rPr>
          <w:rStyle w:val="BodyTextChar"/>
          <w:rFonts w:ascii="Verdana" w:hAnsi="Verdana"/>
          <w:sz w:val="20"/>
        </w:rPr>
        <w:t xml:space="preserve"> </w:t>
      </w:r>
      <w:r w:rsidRPr="00983547">
        <w:rPr>
          <w:rStyle w:val="BodyTextChar"/>
          <w:rFonts w:ascii="Verdana" w:hAnsi="Verdana"/>
          <w:sz w:val="20"/>
        </w:rPr>
        <w:t>and the like. In this mythology, instead of some female</w:t>
      </w:r>
      <w:r w:rsidRPr="00983547">
        <w:rPr>
          <w:rStyle w:val="BodyTextChar"/>
          <w:rFonts w:ascii="Verdana" w:hAnsi="Verdana"/>
          <w:sz w:val="20"/>
        </w:rPr>
        <w:softHyphen/>
        <w:t>breasted sphinx, there is the image of “her,” minus her glasses: this is the surrealism of subtraction, and this sub</w:t>
      </w:r>
      <w:r w:rsidRPr="00983547">
        <w:rPr>
          <w:rStyle w:val="BodyTextChar"/>
          <w:rFonts w:ascii="Verdana" w:hAnsi="Verdana"/>
          <w:sz w:val="20"/>
        </w:rPr>
        <w:softHyphen/>
        <w:t>traction, affecting either subject matter or tonality, is what gives unity to this collection.</w:t>
      </w:r>
    </w:p>
    <w:p w14:paraId="55704FA1" w14:textId="77777777" w:rsidR="000527F3" w:rsidRPr="00983547" w:rsidRDefault="000527F3" w:rsidP="00925A81">
      <w:pPr>
        <w:suppressAutoHyphens/>
        <w:spacing w:after="0"/>
        <w:ind w:firstLine="283"/>
        <w:jc w:val="both"/>
        <w:rPr>
          <w:rFonts w:ascii="Verdana" w:hAnsi="Verdana"/>
          <w:sz w:val="20"/>
        </w:rPr>
      </w:pPr>
    </w:p>
    <w:p w14:paraId="50ABB74B"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Death is always a song of “innocence,” never of experience. And from the beginning of his career Montale shows his preference for song over confession. Although less explicit than the latter, a song is less repeatable; as is loss. Over the course of a lifetime, psychological acquisitions become more real than real estate. There is nothing more moving than an alienated man resorting to elegy:</w:t>
      </w:r>
    </w:p>
    <w:p w14:paraId="66A39D9F" w14:textId="77777777" w:rsidR="000527F3" w:rsidRPr="00983547" w:rsidRDefault="000527F3" w:rsidP="00925A81">
      <w:pPr>
        <w:suppressAutoHyphens/>
        <w:spacing w:after="0"/>
        <w:ind w:firstLine="283"/>
        <w:jc w:val="both"/>
        <w:rPr>
          <w:rFonts w:ascii="Verdana" w:hAnsi="Verdana"/>
          <w:sz w:val="20"/>
        </w:rPr>
      </w:pPr>
    </w:p>
    <w:p w14:paraId="2DE2D3C0"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With my arm in yours I have descended at least</w:t>
      </w:r>
    </w:p>
    <w:p w14:paraId="71E2314F" w14:textId="77777777" w:rsidR="000527F3" w:rsidRPr="00983547" w:rsidRDefault="000527F3" w:rsidP="00925A81">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a million stairs,</w:t>
      </w:r>
    </w:p>
    <w:p w14:paraId="0D8A8542"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now that you aren’t here, a void opens at</w:t>
      </w:r>
    </w:p>
    <w:p w14:paraId="1626FBA3" w14:textId="77777777" w:rsidR="000527F3" w:rsidRPr="00983547" w:rsidRDefault="000527F3" w:rsidP="00925A81">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each step.</w:t>
      </w:r>
    </w:p>
    <w:p w14:paraId="70905AB4"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Evenso our long journey has been brief.</w:t>
      </w:r>
    </w:p>
    <w:p w14:paraId="6CF497F6"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Mine continues still, though I’ve no more use</w:t>
      </w:r>
    </w:p>
    <w:p w14:paraId="7E7699D8"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for connections, bookings, traps,</w:t>
      </w:r>
    </w:p>
    <w:p w14:paraId="26F8FFD0"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the disenchantment of him who believe</w:t>
      </w:r>
      <w:r>
        <w:rPr>
          <w:rStyle w:val="BodyTextChar"/>
          <w:rFonts w:ascii="Verdana" w:hAnsi="Verdana"/>
          <w:i/>
          <w:iCs/>
          <w:sz w:val="20"/>
        </w:rPr>
        <w:t>s</w:t>
      </w:r>
    </w:p>
    <w:p w14:paraId="397A8A48"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that the real is what one sees.</w:t>
      </w:r>
    </w:p>
    <w:p w14:paraId="2D17BD15" w14:textId="77777777" w:rsidR="000527F3" w:rsidRPr="00983547" w:rsidRDefault="000527F3" w:rsidP="00925A81">
      <w:pPr>
        <w:suppressAutoHyphens/>
        <w:spacing w:after="0"/>
        <w:ind w:firstLine="283"/>
        <w:jc w:val="both"/>
        <w:rPr>
          <w:rFonts w:ascii="Verdana" w:hAnsi="Verdana"/>
          <w:sz w:val="20"/>
        </w:rPr>
      </w:pPr>
    </w:p>
    <w:p w14:paraId="02BD88B4"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have descended millions of stairs with my arm</w:t>
      </w:r>
    </w:p>
    <w:p w14:paraId="3C320C1A" w14:textId="77777777" w:rsidR="000527F3" w:rsidRPr="00983547" w:rsidRDefault="000527F3" w:rsidP="00925A81">
      <w:pPr>
        <w:pStyle w:val="BodyText"/>
        <w:suppressAutoHyphens/>
        <w:spacing w:after="0" w:line="240" w:lineRule="auto"/>
        <w:ind w:left="426" w:firstLine="283"/>
        <w:jc w:val="both"/>
        <w:rPr>
          <w:rFonts w:ascii="Verdana" w:hAnsi="Verdana"/>
          <w:sz w:val="20"/>
        </w:rPr>
      </w:pPr>
      <w:r w:rsidRPr="00983547">
        <w:rPr>
          <w:rStyle w:val="BodyTextChar"/>
          <w:rFonts w:ascii="Verdana" w:hAnsi="Verdana"/>
          <w:i/>
          <w:iCs/>
          <w:sz w:val="20"/>
        </w:rPr>
        <w:t>in yours,</w:t>
      </w:r>
    </w:p>
    <w:p w14:paraId="67070974"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not, of course, that with four eyes one might</w:t>
      </w:r>
    </w:p>
    <w:p w14:paraId="140286FA" w14:textId="77777777" w:rsidR="000527F3" w:rsidRPr="00983547" w:rsidRDefault="000527F3" w:rsidP="00925A81">
      <w:pPr>
        <w:pStyle w:val="BodyText"/>
        <w:suppressAutoHyphens/>
        <w:spacing w:after="0" w:line="240" w:lineRule="auto"/>
        <w:ind w:left="426" w:firstLine="283"/>
        <w:jc w:val="both"/>
        <w:rPr>
          <w:rFonts w:ascii="Verdana" w:hAnsi="Verdana"/>
          <w:sz w:val="20"/>
        </w:rPr>
      </w:pPr>
      <w:r w:rsidRPr="00983547">
        <w:rPr>
          <w:rStyle w:val="BodyTextChar"/>
          <w:rFonts w:ascii="Verdana" w:hAnsi="Verdana"/>
          <w:i/>
          <w:iCs/>
          <w:sz w:val="20"/>
        </w:rPr>
        <w:t>see better.</w:t>
      </w:r>
    </w:p>
    <w:p w14:paraId="4000E482"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descended them because I knew</w:t>
      </w:r>
    </w:p>
    <w:p w14:paraId="7D4B3833"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that even though so bedimmed</w:t>
      </w:r>
    </w:p>
    <w:p w14:paraId="49B7E8B9"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yours were the only true eyes.</w:t>
      </w:r>
    </w:p>
    <w:p w14:paraId="2F67E623" w14:textId="77777777" w:rsidR="000527F3" w:rsidRPr="00983547" w:rsidRDefault="000527F3" w:rsidP="00925A81">
      <w:pPr>
        <w:suppressAutoHyphens/>
        <w:spacing w:after="0"/>
        <w:ind w:firstLine="283"/>
        <w:jc w:val="both"/>
        <w:rPr>
          <w:rFonts w:ascii="Verdana" w:hAnsi="Verdana"/>
          <w:sz w:val="20"/>
        </w:rPr>
      </w:pPr>
    </w:p>
    <w:p w14:paraId="3FF499E4"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Other considerations aside, this reference to a continuing solitary descent of stairs echoes something in </w:t>
      </w:r>
      <w:r w:rsidRPr="00983547">
        <w:rPr>
          <w:rStyle w:val="BodyTextChar"/>
          <w:rFonts w:ascii="Verdana" w:hAnsi="Verdana"/>
          <w:i/>
          <w:iCs/>
          <w:sz w:val="20"/>
        </w:rPr>
        <w:t xml:space="preserve">La Divina </w:t>
      </w:r>
      <w:r w:rsidRPr="00983547">
        <w:rPr>
          <w:rStyle w:val="BodyTextChar"/>
          <w:rFonts w:ascii="Verdana" w:hAnsi="Verdana"/>
          <w:i/>
          <w:iCs/>
          <w:sz w:val="20"/>
          <w:lang w:eastAsia="de-DE" w:bidi="de-DE"/>
        </w:rPr>
        <w:t>Commedia.</w:t>
      </w:r>
      <w:r w:rsidRPr="00983547">
        <w:rPr>
          <w:rStyle w:val="BodyTextChar"/>
          <w:rFonts w:ascii="Verdana" w:hAnsi="Verdana"/>
          <w:sz w:val="20"/>
          <w:lang w:eastAsia="de-DE" w:bidi="de-DE"/>
        </w:rPr>
        <w:t xml:space="preserve"> </w:t>
      </w:r>
      <w:r w:rsidRPr="00983547">
        <w:rPr>
          <w:rStyle w:val="BodyTextChar"/>
          <w:rFonts w:ascii="Verdana" w:hAnsi="Verdana"/>
          <w:sz w:val="20"/>
        </w:rPr>
        <w:t>“Xenia I” and</w:t>
      </w:r>
      <w:r>
        <w:rPr>
          <w:rStyle w:val="BodyTextChar"/>
          <w:rFonts w:ascii="Verdana" w:hAnsi="Verdana"/>
          <w:sz w:val="20"/>
        </w:rPr>
        <w:t xml:space="preserve"> “</w:t>
      </w:r>
      <w:r w:rsidRPr="00983547">
        <w:rPr>
          <w:rStyle w:val="BodyTextChar"/>
          <w:rFonts w:ascii="Verdana" w:hAnsi="Verdana"/>
          <w:sz w:val="20"/>
        </w:rPr>
        <w:t>Xenia II,” as well as “Diary of 71” and</w:t>
      </w:r>
      <w:r>
        <w:rPr>
          <w:rStyle w:val="BodyTextChar"/>
          <w:rFonts w:ascii="Verdana" w:hAnsi="Verdana"/>
          <w:sz w:val="20"/>
        </w:rPr>
        <w:t xml:space="preserve"> “</w:t>
      </w:r>
      <w:r w:rsidRPr="00983547">
        <w:rPr>
          <w:rStyle w:val="BodyTextChar"/>
          <w:rFonts w:ascii="Verdana" w:hAnsi="Verdana"/>
          <w:sz w:val="20"/>
        </w:rPr>
        <w:t>Diary of 72,” the poems that make up the present volume, are full of references to Dante. Sometimes a refer</w:t>
      </w:r>
      <w:r w:rsidRPr="00983547">
        <w:rPr>
          <w:rStyle w:val="BodyTextChar"/>
          <w:rFonts w:ascii="Verdana" w:hAnsi="Verdana"/>
          <w:sz w:val="20"/>
        </w:rPr>
        <w:softHyphen/>
        <w:t>ence consists of a single word, sometimes an entire poem is an echo—like No. 13 of “Xenia I,” which echoes the con</w:t>
      </w:r>
      <w:r w:rsidRPr="00983547">
        <w:rPr>
          <w:rStyle w:val="BodyTextChar"/>
          <w:rFonts w:ascii="Verdana" w:hAnsi="Verdana"/>
          <w:sz w:val="20"/>
        </w:rPr>
        <w:softHyphen/>
        <w:t xml:space="preserve">clusion of the twenty-first Song in the </w:t>
      </w:r>
      <w:r w:rsidRPr="00983547">
        <w:rPr>
          <w:rStyle w:val="BodyTextChar"/>
          <w:rFonts w:ascii="Verdana" w:hAnsi="Verdana"/>
          <w:i/>
          <w:iCs/>
          <w:sz w:val="20"/>
        </w:rPr>
        <w:t>Purgatorio,</w:t>
      </w:r>
      <w:r w:rsidRPr="00983547">
        <w:rPr>
          <w:rStyle w:val="BodyTextChar"/>
          <w:rFonts w:ascii="Verdana" w:hAnsi="Verdana"/>
          <w:sz w:val="20"/>
        </w:rPr>
        <w:t xml:space="preserve"> the most stunning scene in the whole </w:t>
      </w:r>
      <w:r w:rsidRPr="00983547">
        <w:rPr>
          <w:rStyle w:val="BodyTextChar"/>
          <w:rFonts w:ascii="Verdana" w:hAnsi="Verdana"/>
          <w:i/>
          <w:iCs/>
          <w:sz w:val="20"/>
        </w:rPr>
        <w:t>Cantica.</w:t>
      </w:r>
      <w:r w:rsidRPr="00983547">
        <w:rPr>
          <w:rStyle w:val="BodyTextChar"/>
          <w:rFonts w:ascii="Verdana" w:hAnsi="Verdana"/>
          <w:sz w:val="20"/>
        </w:rPr>
        <w:t xml:space="preserve"> But what marks Mon</w:t>
      </w:r>
      <w:r w:rsidRPr="00983547">
        <w:rPr>
          <w:rStyle w:val="BodyTextChar"/>
          <w:rFonts w:ascii="Verdana" w:hAnsi="Verdana"/>
          <w:sz w:val="20"/>
        </w:rPr>
        <w:softHyphen/>
        <w:t>tale</w:t>
      </w:r>
      <w:r>
        <w:rPr>
          <w:rStyle w:val="BodyTextChar"/>
          <w:rFonts w:ascii="Verdana" w:hAnsi="Verdana"/>
          <w:sz w:val="20"/>
        </w:rPr>
        <w:t>’s</w:t>
      </w:r>
      <w:r w:rsidRPr="00983547">
        <w:rPr>
          <w:rStyle w:val="BodyTextChar"/>
          <w:rFonts w:ascii="Verdana" w:hAnsi="Verdana"/>
          <w:sz w:val="20"/>
        </w:rPr>
        <w:t xml:space="preserve"> poetic and human wisdom is his rather bleak, almost exhausted, falling intonation. After all, he is speaking to a woman with whom he has spent many years: he knows her well enough to realize that she would not appreciate a tragic tremolo. He knows, certainly, that he is speaking into silence; the pauses that punctuate his lines suggest the closeness of that void, which is made somewhat familiar</w:t>
      </w:r>
      <w:r>
        <w:rPr>
          <w:rStyle w:val="BodyTextChar"/>
          <w:rFonts w:ascii="Verdana" w:hAnsi="Verdana"/>
          <w:sz w:val="20"/>
        </w:rPr>
        <w:t>—</w:t>
      </w:r>
      <w:r w:rsidRPr="00983547">
        <w:rPr>
          <w:rStyle w:val="BodyTextChar"/>
          <w:rFonts w:ascii="Verdana" w:hAnsi="Verdana"/>
          <w:sz w:val="20"/>
        </w:rPr>
        <w:t>if not actually inhabited—because of his belief that “she” might be somewhere out there. And it is the sense of her presence that keeps him from resorting to expressionistic devices, elaborate imagery, high-pitched catch-phrases, and so forth. She who died would resent verbal flamboyance as well. Montale is old enough to know that the classically “great” line, however immaculate its conception, flatters the audience and by and large is self-serving, whereas he is perfectly aware toward whom and where his speech is directed.</w:t>
      </w:r>
    </w:p>
    <w:p w14:paraId="25C09D1E"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such an absence, art grows humble. For all our cere</w:t>
      </w:r>
      <w:r w:rsidRPr="00983547">
        <w:rPr>
          <w:rStyle w:val="BodyTextChar"/>
          <w:rFonts w:ascii="Verdana" w:hAnsi="Verdana"/>
          <w:sz w:val="20"/>
        </w:rPr>
        <w:softHyphen/>
        <w:t>bral progress, we are still greatly subject to relapse into the Romantic (and, hence, Realistic as well) notion that “art imitates life.” If art does anything of this kind, it undertakes to reflect those few elements of existence which transcend</w:t>
      </w:r>
      <w:r>
        <w:rPr>
          <w:rStyle w:val="BodyTextChar"/>
          <w:rFonts w:ascii="Verdana" w:hAnsi="Verdana"/>
          <w:sz w:val="20"/>
        </w:rPr>
        <w:t xml:space="preserve"> </w:t>
      </w:r>
      <w:r w:rsidRPr="00983547">
        <w:rPr>
          <w:rStyle w:val="BodyTextChar"/>
          <w:rFonts w:ascii="Verdana" w:hAnsi="Verdana"/>
          <w:sz w:val="20"/>
        </w:rPr>
        <w:t>“life,” extend it beyond its terminal point—an undertaking which is frequently mistaken for art</w:t>
      </w:r>
      <w:r>
        <w:rPr>
          <w:rStyle w:val="BodyTextChar"/>
          <w:rFonts w:ascii="Verdana" w:hAnsi="Verdana"/>
          <w:sz w:val="20"/>
        </w:rPr>
        <w:t>’s</w:t>
      </w:r>
      <w:r w:rsidRPr="00983547">
        <w:rPr>
          <w:rStyle w:val="BodyTextChar"/>
          <w:rFonts w:ascii="Verdana" w:hAnsi="Verdana"/>
          <w:sz w:val="20"/>
        </w:rPr>
        <w:t xml:space="preserve"> or the artist</w:t>
      </w:r>
      <w:r>
        <w:rPr>
          <w:rStyle w:val="BodyTextChar"/>
          <w:rFonts w:ascii="Verdana" w:hAnsi="Verdana"/>
          <w:sz w:val="20"/>
        </w:rPr>
        <w:t>’s</w:t>
      </w:r>
      <w:r w:rsidRPr="00983547">
        <w:rPr>
          <w:rStyle w:val="BodyTextChar"/>
          <w:rFonts w:ascii="Verdana" w:hAnsi="Verdana"/>
          <w:sz w:val="20"/>
        </w:rPr>
        <w:t xml:space="preserve"> own groping for immortality. In other words, art “imitates” death rather than life; i.e., it imitates that realm of which life supplies no notion: realizing its own brevity, art tries to domesticate the longest possible version of time. After all, what distinguishes art from life is the ability of the former to produce a higher degree of lyricism than is pos</w:t>
      </w:r>
      <w:r w:rsidRPr="00983547">
        <w:rPr>
          <w:rStyle w:val="BodyTextChar"/>
          <w:rFonts w:ascii="Verdana" w:hAnsi="Verdana"/>
          <w:sz w:val="20"/>
        </w:rPr>
        <w:softHyphen/>
        <w:t>sible within any human interplay. Hence poetry</w:t>
      </w:r>
      <w:r>
        <w:rPr>
          <w:rStyle w:val="BodyTextChar"/>
          <w:rFonts w:ascii="Verdana" w:hAnsi="Verdana"/>
          <w:sz w:val="20"/>
        </w:rPr>
        <w:t>’s</w:t>
      </w:r>
      <w:r w:rsidRPr="00983547">
        <w:rPr>
          <w:rStyle w:val="BodyTextChar"/>
          <w:rFonts w:ascii="Verdana" w:hAnsi="Verdana"/>
          <w:sz w:val="20"/>
        </w:rPr>
        <w:t xml:space="preserve"> affinity with—if not the very invention of—the notion of afterlife.</w:t>
      </w:r>
    </w:p>
    <w:p w14:paraId="695840D7" w14:textId="77777777" w:rsidR="000527F3" w:rsidRPr="00983547" w:rsidRDefault="000527F3" w:rsidP="00925A81">
      <w:pPr>
        <w:suppressAutoHyphens/>
        <w:spacing w:after="0"/>
        <w:ind w:firstLine="283"/>
        <w:jc w:val="both"/>
        <w:rPr>
          <w:rFonts w:ascii="Verdana" w:hAnsi="Verdana"/>
          <w:sz w:val="20"/>
        </w:rPr>
      </w:pPr>
    </w:p>
    <w:p w14:paraId="79BC7A1A"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New Poems</w:t>
      </w:r>
      <w:r w:rsidRPr="00983547">
        <w:rPr>
          <w:rStyle w:val="BodyTextChar"/>
          <w:rFonts w:ascii="Verdana" w:hAnsi="Verdana"/>
          <w:sz w:val="20"/>
        </w:rPr>
        <w:t xml:space="preserve"> provides an idiom which is qualitatively new. It is largely Montale</w:t>
      </w:r>
      <w:r>
        <w:rPr>
          <w:rStyle w:val="BodyTextChar"/>
          <w:rFonts w:ascii="Verdana" w:hAnsi="Verdana"/>
          <w:sz w:val="20"/>
        </w:rPr>
        <w:t>’s</w:t>
      </w:r>
      <w:r w:rsidRPr="00983547">
        <w:rPr>
          <w:rStyle w:val="BodyTextChar"/>
          <w:rFonts w:ascii="Verdana" w:hAnsi="Verdana"/>
          <w:sz w:val="20"/>
        </w:rPr>
        <w:t xml:space="preserve"> own idiom, but some of it derives from the act of translation, whose limited means only increase the original austerity. The cumulative effect of this book is startling, not so much because the psyche portrayed in </w:t>
      </w:r>
      <w:r w:rsidRPr="00983547">
        <w:rPr>
          <w:rStyle w:val="BodyTextChar"/>
          <w:rFonts w:ascii="Verdana" w:hAnsi="Verdana"/>
          <w:i/>
          <w:iCs/>
          <w:sz w:val="20"/>
        </w:rPr>
        <w:t>New Poems</w:t>
      </w:r>
      <w:r w:rsidRPr="00983547">
        <w:rPr>
          <w:rStyle w:val="BodyTextChar"/>
          <w:rFonts w:ascii="Verdana" w:hAnsi="Verdana"/>
          <w:sz w:val="20"/>
        </w:rPr>
        <w:t xml:space="preserve"> has no previous record in world literature, as be</w:t>
      </w:r>
      <w:r w:rsidRPr="00983547">
        <w:rPr>
          <w:rStyle w:val="BodyTextChar"/>
          <w:rFonts w:ascii="Verdana" w:hAnsi="Verdana"/>
          <w:sz w:val="20"/>
        </w:rPr>
        <w:softHyphen/>
        <w:t>cause it makes clear that such a mentality could not be expressed in English as its original language. The question</w:t>
      </w:r>
      <w:r>
        <w:rPr>
          <w:rStyle w:val="BodyTextChar"/>
          <w:rFonts w:ascii="Verdana" w:hAnsi="Verdana"/>
          <w:sz w:val="20"/>
        </w:rPr>
        <w:t xml:space="preserve"> “</w:t>
      </w:r>
      <w:r w:rsidRPr="00983547">
        <w:rPr>
          <w:rStyle w:val="BodyTextChar"/>
          <w:rFonts w:ascii="Verdana" w:hAnsi="Verdana"/>
          <w:sz w:val="20"/>
        </w:rPr>
        <w:t>why" may only obscure the reason, since even in Mon</w:t>
      </w:r>
      <w:r w:rsidRPr="00983547">
        <w:rPr>
          <w:rStyle w:val="BodyTextChar"/>
          <w:rFonts w:ascii="Verdana" w:hAnsi="Verdana"/>
          <w:sz w:val="20"/>
        </w:rPr>
        <w:softHyphen/>
        <w:t>tale</w:t>
      </w:r>
      <w:r>
        <w:rPr>
          <w:rStyle w:val="BodyTextChar"/>
          <w:rFonts w:ascii="Verdana" w:hAnsi="Verdana"/>
          <w:sz w:val="20"/>
        </w:rPr>
        <w:t>’s</w:t>
      </w:r>
      <w:r w:rsidRPr="00983547">
        <w:rPr>
          <w:rStyle w:val="BodyTextChar"/>
          <w:rFonts w:ascii="Verdana" w:hAnsi="Verdana"/>
          <w:sz w:val="20"/>
        </w:rPr>
        <w:t xml:space="preserve"> native Italian such a mentality is strange enough to earn him the reputation of an exceptional poet.</w:t>
      </w:r>
    </w:p>
    <w:p w14:paraId="4EA53D44"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Poetry after all in itself is a translation; or, to put it another way, poetry is one of the aspects of the psyche rendered in language. It is not so much that poetry is a form of art as that art is a form to which poetry often resorts. Essentially, poetry is the articulation of perception, the translation of that perception into the heritage of lan</w:t>
      </w:r>
      <w:r w:rsidRPr="00983547">
        <w:rPr>
          <w:rStyle w:val="BodyTextChar"/>
          <w:rFonts w:ascii="Verdana" w:hAnsi="Verdana"/>
          <w:sz w:val="20"/>
        </w:rPr>
        <w:softHyphen/>
        <w:t>guage—language is, after all, the best available tool. But for all the value of this tool in ramifying and deepen</w:t>
      </w:r>
      <w:r w:rsidRPr="00983547">
        <w:rPr>
          <w:rStyle w:val="BodyTextChar"/>
          <w:rFonts w:ascii="Verdana" w:hAnsi="Verdana"/>
          <w:sz w:val="20"/>
        </w:rPr>
        <w:softHyphen/>
        <w:t>ing perceptions—revealing sometimes more than was orig</w:t>
      </w:r>
      <w:r w:rsidRPr="00983547">
        <w:rPr>
          <w:rStyle w:val="BodyTextChar"/>
          <w:rFonts w:ascii="Verdana" w:hAnsi="Verdana"/>
          <w:sz w:val="20"/>
        </w:rPr>
        <w:softHyphen/>
        <w:t>inally intended, which, in the happiest cases, merges with</w:t>
      </w:r>
      <w:r>
        <w:rPr>
          <w:rStyle w:val="BodyTextChar"/>
          <w:rFonts w:ascii="Verdana" w:hAnsi="Verdana"/>
          <w:sz w:val="20"/>
        </w:rPr>
        <w:t xml:space="preserve"> </w:t>
      </w:r>
      <w:r w:rsidRPr="00983547">
        <w:rPr>
          <w:rStyle w:val="BodyTextChar"/>
          <w:rFonts w:ascii="Verdana" w:hAnsi="Verdana"/>
          <w:sz w:val="20"/>
        </w:rPr>
        <w:t>the perceptions—every more or less experienced poet knows how much is left out or has suffered because of it.</w:t>
      </w:r>
    </w:p>
    <w:p w14:paraId="342C436E"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suggests that poetry is somehow also alien or resis</w:t>
      </w:r>
      <w:r w:rsidRPr="00983547">
        <w:rPr>
          <w:rStyle w:val="BodyTextChar"/>
          <w:rFonts w:ascii="Verdana" w:hAnsi="Verdana"/>
          <w:sz w:val="20"/>
        </w:rPr>
        <w:softHyphen/>
        <w:t>tant to language, be it Italian, English, or Swahili, and that the human psyche because of its synthesizing nature is infinitely superior to any language we are bound to use (having somewhat better chances with inflected ones). To say the least, if the psyche had its own tongue, the dis</w:t>
      </w:r>
      <w:r w:rsidRPr="00983547">
        <w:rPr>
          <w:rStyle w:val="BodyTextChar"/>
          <w:rFonts w:ascii="Verdana" w:hAnsi="Verdana"/>
          <w:sz w:val="20"/>
        </w:rPr>
        <w:softHyphen/>
        <w:t>tance between it and the language of poetry would be approximately the same as the distance between the latter and conversational Italian. Montale</w:t>
      </w:r>
      <w:r>
        <w:rPr>
          <w:rStyle w:val="BodyTextChar"/>
          <w:rFonts w:ascii="Verdana" w:hAnsi="Verdana"/>
          <w:sz w:val="20"/>
        </w:rPr>
        <w:t>’s</w:t>
      </w:r>
      <w:r w:rsidRPr="00983547">
        <w:rPr>
          <w:rStyle w:val="BodyTextChar"/>
          <w:rFonts w:ascii="Verdana" w:hAnsi="Verdana"/>
          <w:sz w:val="20"/>
        </w:rPr>
        <w:t xml:space="preserve"> idiom shortens both trips.</w:t>
      </w:r>
    </w:p>
    <w:p w14:paraId="212391C1"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New Poems</w:t>
      </w:r>
      <w:r w:rsidRPr="00983547">
        <w:rPr>
          <w:rStyle w:val="BodyTextChar"/>
          <w:rFonts w:ascii="Verdana" w:hAnsi="Verdana"/>
          <w:sz w:val="20"/>
        </w:rPr>
        <w:t xml:space="preserve"> ought to be read and reread a number of times, if not for the sake of analysis, the function of which is to return a poem to its stereoscopic origins—the way it existed in the poet</w:t>
      </w:r>
      <w:r>
        <w:rPr>
          <w:rStyle w:val="BodyTextChar"/>
          <w:rFonts w:ascii="Verdana" w:hAnsi="Verdana"/>
          <w:sz w:val="20"/>
        </w:rPr>
        <w:t>’s</w:t>
      </w:r>
      <w:r w:rsidRPr="00983547">
        <w:rPr>
          <w:rStyle w:val="BodyTextChar"/>
          <w:rFonts w:ascii="Verdana" w:hAnsi="Verdana"/>
          <w:sz w:val="20"/>
        </w:rPr>
        <w:t xml:space="preserve"> mind—then for the fugitive beauty of this subtle, muttering, and yet firm stoic voice, which tells us that the world ends with neither a bang nor a whimper but with a man talking, pausing, and then talking again. When you have had such a long life, anticlimax ceases to be just another device.</w:t>
      </w:r>
    </w:p>
    <w:p w14:paraId="6C9B54D4"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The book is certainly a monologue; it couldn’t be other</w:t>
      </w:r>
      <w:r w:rsidRPr="00983547">
        <w:rPr>
          <w:rStyle w:val="BodyTextChar"/>
          <w:rFonts w:ascii="Verdana" w:hAnsi="Verdana"/>
          <w:sz w:val="20"/>
        </w:rPr>
        <w:softHyphen/>
        <w:t>wise when the interlocutor is absent, as is nearly always the case in poetry. Partly, however, the idea of monologue as a principal device springs from the “poetry of absence,” an</w:t>
      </w:r>
      <w:r w:rsidRPr="00983547">
        <w:rPr>
          <w:rStyle w:val="BodyTextChar"/>
          <w:rFonts w:ascii="Verdana" w:hAnsi="Verdana"/>
          <w:sz w:val="20"/>
        </w:rPr>
        <w:softHyphen/>
        <w:t>other name for the greatest literary movement since Sym</w:t>
      </w:r>
      <w:r w:rsidRPr="00983547">
        <w:rPr>
          <w:rStyle w:val="BodyTextChar"/>
          <w:rFonts w:ascii="Verdana" w:hAnsi="Verdana"/>
          <w:sz w:val="20"/>
        </w:rPr>
        <w:softHyphen/>
        <w:t>bolism—a movement which came into existence in Europe, and especially in Italy, in the twenties and thirties</w:t>
      </w:r>
      <w:r>
        <w:rPr>
          <w:rStyle w:val="BodyTextChar"/>
          <w:rFonts w:ascii="Verdana" w:hAnsi="Verdana"/>
          <w:sz w:val="20"/>
        </w:rPr>
        <w:t>—</w:t>
      </w:r>
      <w:r w:rsidRPr="00983547">
        <w:rPr>
          <w:rStyle w:val="BodyTextChar"/>
          <w:rFonts w:ascii="Verdana" w:hAnsi="Verdana"/>
          <w:sz w:val="20"/>
        </w:rPr>
        <w:t>“Hermeticism.” The following poem, which opens the pres</w:t>
      </w:r>
      <w:r w:rsidRPr="00983547">
        <w:rPr>
          <w:rStyle w:val="BodyTextChar"/>
          <w:rFonts w:ascii="Verdana" w:hAnsi="Verdana"/>
          <w:sz w:val="20"/>
        </w:rPr>
        <w:softHyphen/>
        <w:t xml:space="preserve">ent collection, is testimony to the main postulates of the movement and is itself its triumph. </w:t>
      </w:r>
      <w:r w:rsidRPr="00983547">
        <w:rPr>
          <w:rStyle w:val="BodyTextChar"/>
          <w:rFonts w:ascii="Verdana" w:hAnsi="Verdana"/>
          <w:sz w:val="20"/>
          <w:lang w:eastAsia="de-DE" w:bidi="de-DE"/>
        </w:rPr>
        <w:t xml:space="preserve">(Tu </w:t>
      </w:r>
      <w:r w:rsidRPr="00983547">
        <w:rPr>
          <w:rStyle w:val="BodyTextChar"/>
          <w:rFonts w:ascii="Verdana" w:hAnsi="Verdana"/>
          <w:sz w:val="20"/>
        </w:rPr>
        <w:t>in Italian is the familiar form of “you.”)</w:t>
      </w:r>
    </w:p>
    <w:p w14:paraId="1E12404E" w14:textId="77777777" w:rsidR="000527F3" w:rsidRPr="00983547" w:rsidRDefault="000527F3" w:rsidP="00925A81">
      <w:pPr>
        <w:suppressAutoHyphens/>
        <w:spacing w:after="0"/>
        <w:ind w:firstLine="283"/>
        <w:jc w:val="both"/>
        <w:rPr>
          <w:rFonts w:ascii="Verdana" w:hAnsi="Verdana"/>
          <w:sz w:val="20"/>
        </w:rPr>
      </w:pPr>
    </w:p>
    <w:p w14:paraId="3D39AA68"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 xml:space="preserve">The Use of </w:t>
      </w:r>
      <w:r w:rsidRPr="00925A81">
        <w:rPr>
          <w:rStyle w:val="Bodytext30"/>
          <w:rFonts w:ascii="Verdana" w:eastAsiaTheme="majorEastAsia" w:hAnsi="Verdana"/>
          <w:i/>
          <w:iCs/>
          <w:sz w:val="20"/>
          <w:szCs w:val="22"/>
          <w:lang w:eastAsia="de-DE" w:bidi="de-DE"/>
        </w:rPr>
        <w:t>“Tu”</w:t>
      </w:r>
    </w:p>
    <w:p w14:paraId="684B28DA"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p>
    <w:p w14:paraId="266B2191"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Misled by me</w:t>
      </w:r>
    </w:p>
    <w:p w14:paraId="76F38081"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lang w:eastAsia="de-DE" w:bidi="de-DE"/>
        </w:rPr>
      </w:pPr>
      <w:r w:rsidRPr="00925A81">
        <w:rPr>
          <w:rStyle w:val="Bodytext30"/>
          <w:rFonts w:ascii="Verdana" w:eastAsiaTheme="majorEastAsia" w:hAnsi="Verdana"/>
          <w:i/>
          <w:iCs/>
          <w:sz w:val="20"/>
          <w:szCs w:val="22"/>
        </w:rPr>
        <w:t xml:space="preserve">the critics assert that my </w:t>
      </w:r>
      <w:r w:rsidRPr="00925A81">
        <w:rPr>
          <w:rStyle w:val="Bodytext30"/>
          <w:rFonts w:ascii="Verdana" w:eastAsiaTheme="majorEastAsia" w:hAnsi="Verdana"/>
          <w:i/>
          <w:iCs/>
          <w:sz w:val="20"/>
          <w:szCs w:val="22"/>
          <w:lang w:eastAsia="de-DE" w:bidi="de-DE"/>
        </w:rPr>
        <w:t>“tu”</w:t>
      </w:r>
    </w:p>
    <w:p w14:paraId="7695C3FB"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is an institution, that were it not</w:t>
      </w:r>
    </w:p>
    <w:p w14:paraId="6A8C5C68"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for this fault of mine, they’d have known</w:t>
      </w:r>
    </w:p>
    <w:p w14:paraId="25C1F519"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that the many in me are one,</w:t>
      </w:r>
    </w:p>
    <w:p w14:paraId="1CE48877"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even though multiplied by the mirrors.</w:t>
      </w:r>
    </w:p>
    <w:p w14:paraId="0654028B"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The trouble is that once caught in the net</w:t>
      </w:r>
    </w:p>
    <w:p w14:paraId="5FF242A5"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the bird doesn’t know if he is himself</w:t>
      </w:r>
    </w:p>
    <w:p w14:paraId="6BF39DF6"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or one of his too many duplicates.</w:t>
      </w:r>
    </w:p>
    <w:p w14:paraId="7BFFE764" w14:textId="77777777" w:rsidR="000527F3" w:rsidRPr="00983547" w:rsidRDefault="000527F3" w:rsidP="00925A81">
      <w:pPr>
        <w:suppressAutoHyphens/>
        <w:spacing w:after="0"/>
        <w:ind w:firstLine="283"/>
        <w:jc w:val="both"/>
        <w:rPr>
          <w:rFonts w:ascii="Verdana" w:hAnsi="Verdana"/>
          <w:sz w:val="20"/>
        </w:rPr>
      </w:pPr>
    </w:p>
    <w:p w14:paraId="235CDF71" w14:textId="77777777" w:rsidR="000527F3" w:rsidRPr="00983547" w:rsidRDefault="000527F3" w:rsidP="00925A81">
      <w:pPr>
        <w:pStyle w:val="Bodytext31"/>
        <w:widowControl/>
        <w:suppressAutoHyphens/>
        <w:spacing w:after="0"/>
        <w:ind w:firstLine="283"/>
        <w:jc w:val="both"/>
        <w:rPr>
          <w:rFonts w:ascii="Verdana" w:hAnsi="Verdana"/>
          <w:sz w:val="20"/>
          <w:szCs w:val="22"/>
        </w:rPr>
      </w:pPr>
      <w:r w:rsidRPr="00983547">
        <w:rPr>
          <w:rStyle w:val="Bodytext30"/>
          <w:rFonts w:ascii="Verdana" w:eastAsiaTheme="majorEastAsia" w:hAnsi="Verdana"/>
          <w:sz w:val="20"/>
          <w:szCs w:val="22"/>
        </w:rPr>
        <w:t>Montale joined the Hermetic movement in the late thirties while living in Florence, where he moved in 1927 from his native Genoa. The principal figure in Hermeticism at that time was Giuseppe Ungaretti, who took the aesthetics of Mallarme</w:t>
      </w:r>
      <w:r>
        <w:rPr>
          <w:rStyle w:val="Bodytext30"/>
          <w:rFonts w:ascii="Verdana" w:eastAsiaTheme="majorEastAsia" w:hAnsi="Verdana"/>
          <w:sz w:val="20"/>
          <w:szCs w:val="22"/>
        </w:rPr>
        <w:t>’s</w:t>
      </w:r>
      <w:r w:rsidRPr="00983547">
        <w:rPr>
          <w:rStyle w:val="Bodytext30"/>
          <w:rFonts w:ascii="Verdana" w:eastAsiaTheme="majorEastAsia" w:hAnsi="Verdana"/>
          <w:sz w:val="20"/>
          <w:szCs w:val="22"/>
        </w:rPr>
        <w:t xml:space="preserve"> </w:t>
      </w:r>
      <w:r w:rsidRPr="00983547">
        <w:rPr>
          <w:rStyle w:val="Bodytext30"/>
          <w:rFonts w:ascii="Verdana" w:eastAsiaTheme="majorEastAsia" w:hAnsi="Verdana"/>
          <w:sz w:val="20"/>
          <w:szCs w:val="22"/>
          <w:lang w:eastAsia="fr-FR" w:bidi="fr-FR"/>
        </w:rPr>
        <w:t xml:space="preserve">“Un Coup de Dés” </w:t>
      </w:r>
      <w:r w:rsidRPr="00983547">
        <w:rPr>
          <w:rStyle w:val="Bodytext30"/>
          <w:rFonts w:ascii="Verdana" w:eastAsiaTheme="majorEastAsia" w:hAnsi="Verdana"/>
          <w:sz w:val="20"/>
          <w:szCs w:val="22"/>
        </w:rPr>
        <w:t>perhaps too much to heart. However, in order to comprehend the nature of Hermeti</w:t>
      </w:r>
      <w:r w:rsidRPr="00983547">
        <w:rPr>
          <w:rStyle w:val="Bodytext30"/>
          <w:rFonts w:ascii="Verdana" w:eastAsiaTheme="majorEastAsia" w:hAnsi="Verdana"/>
          <w:sz w:val="20"/>
          <w:szCs w:val="22"/>
        </w:rPr>
        <w:softHyphen/>
        <w:t xml:space="preserve">cism fully it is worthwhile to take into account not only those who ran this movement, but also who ran the whole Italian show—and that was </w:t>
      </w:r>
      <w:r w:rsidRPr="00983547">
        <w:rPr>
          <w:rStyle w:val="Bodytext30"/>
          <w:rFonts w:ascii="Verdana" w:eastAsiaTheme="majorEastAsia" w:hAnsi="Verdana"/>
          <w:sz w:val="20"/>
          <w:szCs w:val="22"/>
          <w:lang w:eastAsia="fr-FR" w:bidi="fr-FR"/>
        </w:rPr>
        <w:t xml:space="preserve">II </w:t>
      </w:r>
      <w:r w:rsidRPr="00983547">
        <w:rPr>
          <w:rStyle w:val="Bodytext30"/>
          <w:rFonts w:ascii="Verdana" w:eastAsiaTheme="majorEastAsia" w:hAnsi="Verdana"/>
          <w:sz w:val="20"/>
          <w:szCs w:val="22"/>
        </w:rPr>
        <w:t>Duce. To a large degree, Hermeticism was a reaction of the Italian intelligentsia to the political situation in Italy in the third and fourth decades of this century and could be viewed as an act of cultural self-defense—linguistic self-defense, in the case of poetry—against Fascism. At least, to overlook this aspect of Hermeticism would be as much a simplification as fre</w:t>
      </w:r>
      <w:r w:rsidRPr="00983547">
        <w:rPr>
          <w:rStyle w:val="Bodytext30"/>
          <w:rFonts w:ascii="Verdana" w:eastAsiaTheme="majorEastAsia" w:hAnsi="Verdana"/>
          <w:sz w:val="20"/>
          <w:szCs w:val="22"/>
        </w:rPr>
        <w:softHyphen/>
        <w:t>quently overstressing this aspect is.</w:t>
      </w:r>
    </w:p>
    <w:p w14:paraId="3CF4AC1F" w14:textId="77777777" w:rsidR="000527F3" w:rsidRPr="00983547" w:rsidRDefault="000527F3" w:rsidP="00925A81">
      <w:pPr>
        <w:pStyle w:val="Bodytext31"/>
        <w:widowControl/>
        <w:suppressAutoHyphens/>
        <w:spacing w:after="0"/>
        <w:ind w:firstLine="283"/>
        <w:jc w:val="both"/>
        <w:rPr>
          <w:rFonts w:ascii="Verdana" w:hAnsi="Verdana"/>
          <w:sz w:val="20"/>
          <w:szCs w:val="22"/>
        </w:rPr>
      </w:pPr>
      <w:r w:rsidRPr="00983547">
        <w:rPr>
          <w:rStyle w:val="Bodytext30"/>
          <w:rFonts w:ascii="Verdana" w:eastAsiaTheme="majorEastAsia" w:hAnsi="Verdana"/>
          <w:sz w:val="20"/>
          <w:szCs w:val="22"/>
        </w:rPr>
        <w:t>Although the Italian regime was far less carnivorous toward art than were its Russian and German counterparts, the sense of its incompatibility with the traditions of Italian culture was much more apparent and intolerable than in those countries. It is almost a rule that in order to survive</w:t>
      </w:r>
      <w:r>
        <w:rPr>
          <w:rStyle w:val="Bodytext30"/>
          <w:rFonts w:ascii="Verdana" w:eastAsiaTheme="majorEastAsia" w:hAnsi="Verdana"/>
          <w:sz w:val="20"/>
          <w:szCs w:val="22"/>
        </w:rPr>
        <w:t xml:space="preserve"> </w:t>
      </w:r>
      <w:r w:rsidRPr="00983547">
        <w:rPr>
          <w:rStyle w:val="Bodytext30"/>
          <w:rFonts w:ascii="Verdana" w:eastAsiaTheme="majorEastAsia" w:hAnsi="Verdana"/>
          <w:sz w:val="20"/>
          <w:szCs w:val="22"/>
        </w:rPr>
        <w:t>under totalitarian pressure art should develop density in direct proportion to the magnitude of that pressure. The whole history of Italian culture supplied part of the re</w:t>
      </w:r>
      <w:r w:rsidRPr="00983547">
        <w:rPr>
          <w:rStyle w:val="Bodytext30"/>
          <w:rFonts w:ascii="Verdana" w:eastAsiaTheme="majorEastAsia" w:hAnsi="Verdana"/>
          <w:sz w:val="20"/>
          <w:szCs w:val="22"/>
        </w:rPr>
        <w:softHyphen/>
        <w:t>quired substance; the rest of the job fell to the Hermeticists, little though their name implied it. What could be more odious for those who stressed literary asceticism, compact</w:t>
      </w:r>
      <w:r w:rsidRPr="00983547">
        <w:rPr>
          <w:rStyle w:val="Bodytext30"/>
          <w:rFonts w:ascii="Verdana" w:eastAsiaTheme="majorEastAsia" w:hAnsi="Verdana"/>
          <w:sz w:val="20"/>
          <w:szCs w:val="22"/>
        </w:rPr>
        <w:softHyphen/>
        <w:t>ness of language, emphasis on the word and its alliterative powers, sound versus—or, rather, over—meaning, and the like, than the propaganda verbosities and state-sponsored versions of Futurism?</w:t>
      </w:r>
    </w:p>
    <w:p w14:paraId="117BF256" w14:textId="77777777" w:rsidR="000527F3" w:rsidRPr="00983547" w:rsidRDefault="000527F3" w:rsidP="00925A81">
      <w:pPr>
        <w:pStyle w:val="Bodytext31"/>
        <w:widowControl/>
        <w:suppressAutoHyphens/>
        <w:spacing w:after="0"/>
        <w:ind w:firstLine="283"/>
        <w:jc w:val="both"/>
        <w:rPr>
          <w:rFonts w:ascii="Verdana" w:hAnsi="Verdana"/>
          <w:sz w:val="20"/>
          <w:szCs w:val="22"/>
        </w:rPr>
      </w:pPr>
      <w:r w:rsidRPr="00983547">
        <w:rPr>
          <w:rStyle w:val="Bodytext30"/>
          <w:rFonts w:ascii="Verdana" w:eastAsiaTheme="majorEastAsia" w:hAnsi="Verdana"/>
          <w:sz w:val="20"/>
          <w:szCs w:val="22"/>
        </w:rPr>
        <w:t>Montale has the reputation of being the most difficult poet of this school and he is certainly more difficult—in the sense of being more complex—than Ungaretti or Salvatore Quasimodo. But for all the overtones, reticence, merging of associations, or hints of associations in his work, its hid</w:t>
      </w:r>
      <w:r w:rsidRPr="00983547">
        <w:rPr>
          <w:rStyle w:val="Bodytext30"/>
          <w:rFonts w:ascii="Verdana" w:eastAsiaTheme="majorEastAsia" w:hAnsi="Verdana"/>
          <w:sz w:val="20"/>
          <w:szCs w:val="22"/>
        </w:rPr>
        <w:softHyphen/>
        <w:t>den references, substitutions of general statements for mi</w:t>
      </w:r>
      <w:r w:rsidRPr="00983547">
        <w:rPr>
          <w:rStyle w:val="Bodytext30"/>
          <w:rFonts w:ascii="Verdana" w:eastAsiaTheme="majorEastAsia" w:hAnsi="Verdana"/>
          <w:sz w:val="20"/>
          <w:szCs w:val="22"/>
        </w:rPr>
        <w:softHyphen/>
        <w:t xml:space="preserve">croscopic detail, elliptical speech, etc., it was he who wrote “La primavera Hitleriana” </w:t>
      </w:r>
      <w:r>
        <w:rPr>
          <w:rStyle w:val="Bodytext30"/>
          <w:rFonts w:ascii="Verdana" w:eastAsiaTheme="majorEastAsia" w:hAnsi="Verdana"/>
          <w:sz w:val="20"/>
          <w:szCs w:val="22"/>
        </w:rPr>
        <w:t>(“</w:t>
      </w:r>
      <w:r w:rsidRPr="00983547">
        <w:rPr>
          <w:rStyle w:val="Bodytext30"/>
          <w:rFonts w:ascii="Verdana" w:eastAsiaTheme="majorEastAsia" w:hAnsi="Verdana"/>
          <w:sz w:val="20"/>
          <w:szCs w:val="22"/>
        </w:rPr>
        <w:t>The Hitler Spring”), which begins:</w:t>
      </w:r>
    </w:p>
    <w:p w14:paraId="5B0C953F" w14:textId="77777777" w:rsidR="000527F3" w:rsidRPr="00983547" w:rsidRDefault="000527F3" w:rsidP="00925A81">
      <w:pPr>
        <w:suppressAutoHyphens/>
        <w:spacing w:after="0"/>
        <w:ind w:firstLine="283"/>
        <w:jc w:val="both"/>
        <w:rPr>
          <w:rFonts w:ascii="Verdana" w:hAnsi="Verdana"/>
          <w:sz w:val="20"/>
        </w:rPr>
      </w:pPr>
    </w:p>
    <w:p w14:paraId="0CC68115"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The dense white cloud of the mayflies crazily</w:t>
      </w:r>
    </w:p>
    <w:p w14:paraId="3652CB63"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whirls around the pallid street lamps and over the</w:t>
      </w:r>
    </w:p>
    <w:p w14:paraId="215156C1" w14:textId="77777777" w:rsidR="000527F3" w:rsidRPr="00925A81" w:rsidRDefault="000527F3" w:rsidP="00925A81">
      <w:pPr>
        <w:pStyle w:val="Bodytext31"/>
        <w:widowControl/>
        <w:suppressAutoHyphens/>
        <w:spacing w:after="0"/>
        <w:ind w:left="284" w:firstLine="283"/>
        <w:jc w:val="both"/>
        <w:rPr>
          <w:rFonts w:ascii="Verdana" w:hAnsi="Verdana"/>
          <w:i w:val="0"/>
          <w:iCs w:val="0"/>
          <w:sz w:val="20"/>
          <w:szCs w:val="22"/>
        </w:rPr>
      </w:pPr>
      <w:r w:rsidRPr="00925A81">
        <w:rPr>
          <w:rStyle w:val="Bodytext30"/>
          <w:rFonts w:ascii="Verdana" w:eastAsiaTheme="majorEastAsia" w:hAnsi="Verdana"/>
          <w:i/>
          <w:iCs/>
          <w:sz w:val="20"/>
          <w:szCs w:val="22"/>
        </w:rPr>
        <w:t>parapets</w:t>
      </w:r>
    </w:p>
    <w:p w14:paraId="4879F005" w14:textId="77777777" w:rsidR="000527F3" w:rsidRPr="00925A81" w:rsidRDefault="000527F3" w:rsidP="00925A81">
      <w:pPr>
        <w:pStyle w:val="Bodytext31"/>
        <w:widowControl/>
        <w:suppressAutoHyphens/>
        <w:spacing w:after="0"/>
        <w:ind w:firstLine="283"/>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t>spread on the ground a blanket on which the foot</w:t>
      </w:r>
    </w:p>
    <w:p w14:paraId="08F9DBB8"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grates as on sprinkled sugar . . .</w:t>
      </w:r>
    </w:p>
    <w:p w14:paraId="746EC488" w14:textId="77777777" w:rsidR="000527F3" w:rsidRPr="00983547" w:rsidRDefault="000527F3" w:rsidP="00925A81">
      <w:pPr>
        <w:suppressAutoHyphens/>
        <w:spacing w:after="0"/>
        <w:ind w:firstLine="283"/>
        <w:jc w:val="both"/>
        <w:rPr>
          <w:rFonts w:ascii="Verdana" w:hAnsi="Verdana"/>
          <w:sz w:val="20"/>
        </w:rPr>
      </w:pPr>
    </w:p>
    <w:p w14:paraId="5876996E" w14:textId="77777777" w:rsidR="000527F3" w:rsidRPr="00983547" w:rsidRDefault="000527F3" w:rsidP="00925A81">
      <w:pPr>
        <w:pStyle w:val="Bodytext31"/>
        <w:widowControl/>
        <w:suppressAutoHyphens/>
        <w:spacing w:after="0"/>
        <w:ind w:firstLine="283"/>
        <w:jc w:val="both"/>
        <w:rPr>
          <w:rFonts w:ascii="Verdana" w:hAnsi="Verdana"/>
          <w:sz w:val="20"/>
          <w:szCs w:val="22"/>
        </w:rPr>
      </w:pPr>
      <w:r w:rsidRPr="00983547">
        <w:rPr>
          <w:rStyle w:val="Bodytext30"/>
          <w:rFonts w:ascii="Verdana" w:eastAsiaTheme="majorEastAsia" w:hAnsi="Verdana"/>
          <w:sz w:val="20"/>
          <w:szCs w:val="22"/>
        </w:rPr>
        <w:t>This image of the foot grating on the dead mayflies as on sprinkled sugar conveys such a toneless, deadpan unease and horror that when some fourteen lines below he says:</w:t>
      </w:r>
    </w:p>
    <w:p w14:paraId="58E8ECE6" w14:textId="77777777" w:rsidR="000527F3" w:rsidRPr="00983547" w:rsidRDefault="000527F3" w:rsidP="00925A81">
      <w:pPr>
        <w:suppressAutoHyphens/>
        <w:spacing w:after="0"/>
        <w:ind w:firstLine="283"/>
        <w:jc w:val="both"/>
        <w:rPr>
          <w:rFonts w:ascii="Verdana" w:hAnsi="Verdana"/>
          <w:sz w:val="20"/>
        </w:rPr>
      </w:pPr>
    </w:p>
    <w:p w14:paraId="7AD50885" w14:textId="77777777" w:rsidR="000527F3" w:rsidRPr="00925A81" w:rsidRDefault="000527F3" w:rsidP="00925A81">
      <w:pPr>
        <w:pStyle w:val="Bodytext31"/>
        <w:keepNext/>
        <w:widowControl/>
        <w:suppressAutoHyphens/>
        <w:spacing w:after="0"/>
        <w:ind w:firstLine="284"/>
        <w:jc w:val="both"/>
        <w:rPr>
          <w:rStyle w:val="Bodytext30"/>
          <w:rFonts w:ascii="Verdana" w:eastAsiaTheme="majorEastAsia" w:hAnsi="Verdana"/>
          <w:i/>
          <w:iCs/>
          <w:sz w:val="20"/>
          <w:szCs w:val="22"/>
        </w:rPr>
      </w:pPr>
      <w:r w:rsidRPr="00925A81">
        <w:rPr>
          <w:rStyle w:val="Bodytext30"/>
          <w:rFonts w:ascii="Verdana" w:eastAsiaTheme="majorEastAsia" w:hAnsi="Verdana"/>
          <w:i/>
          <w:iCs/>
          <w:sz w:val="20"/>
          <w:szCs w:val="22"/>
        </w:rPr>
        <w:lastRenderedPageBreak/>
        <w:t>. . . and the water continues to eat at the</w:t>
      </w:r>
    </w:p>
    <w:p w14:paraId="59B4D5C5"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2"/>
        </w:rPr>
      </w:pPr>
      <w:r w:rsidRPr="00925A81">
        <w:rPr>
          <w:rStyle w:val="Bodytext30"/>
          <w:rFonts w:ascii="Verdana" w:eastAsiaTheme="majorEastAsia" w:hAnsi="Verdana"/>
          <w:i/>
          <w:iCs/>
          <w:sz w:val="20"/>
          <w:szCs w:val="22"/>
        </w:rPr>
        <w:t>shoreline, and no one is any more blameless</w:t>
      </w:r>
    </w:p>
    <w:p w14:paraId="0979BF5C" w14:textId="77777777" w:rsidR="000527F3" w:rsidRPr="00925A81" w:rsidRDefault="000527F3" w:rsidP="00925A81">
      <w:pPr>
        <w:pStyle w:val="Bodytext31"/>
        <w:widowControl/>
        <w:suppressAutoHyphens/>
        <w:spacing w:after="0"/>
        <w:ind w:firstLine="283"/>
        <w:jc w:val="both"/>
        <w:rPr>
          <w:rFonts w:ascii="Verdana" w:hAnsi="Verdana"/>
          <w:i w:val="0"/>
          <w:iCs w:val="0"/>
          <w:sz w:val="20"/>
          <w:szCs w:val="20"/>
        </w:rPr>
      </w:pPr>
      <w:r w:rsidRPr="00925A81">
        <w:rPr>
          <w:rStyle w:val="Bodytext30"/>
          <w:rFonts w:ascii="Verdana" w:eastAsiaTheme="majorEastAsia" w:hAnsi="Verdana"/>
          <w:i/>
          <w:iCs/>
          <w:sz w:val="20"/>
          <w:szCs w:val="20"/>
        </w:rPr>
        <w:t>(Translated by Maurice English)</w:t>
      </w:r>
    </w:p>
    <w:p w14:paraId="1EAEE944" w14:textId="77777777" w:rsidR="000527F3" w:rsidRPr="00983547" w:rsidRDefault="000527F3" w:rsidP="00925A81">
      <w:pPr>
        <w:suppressAutoHyphens/>
        <w:spacing w:after="0"/>
        <w:ind w:firstLine="283"/>
        <w:jc w:val="both"/>
        <w:rPr>
          <w:rFonts w:ascii="Verdana" w:hAnsi="Verdana"/>
          <w:sz w:val="20"/>
        </w:rPr>
      </w:pPr>
    </w:p>
    <w:p w14:paraId="37379C1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sounds like lyricism. Little in these lines recalls Hermet</w:t>
      </w:r>
      <w:r w:rsidRPr="00983547">
        <w:rPr>
          <w:rStyle w:val="BodyTextChar"/>
          <w:rFonts w:ascii="Verdana" w:hAnsi="Verdana"/>
          <w:sz w:val="20"/>
        </w:rPr>
        <w:softHyphen/>
        <w:t>icism, that ascetic variant of Symbolism. Reality was calling for a more substantial response, and World War II brought with it a “de-Hermetization.” Still, the “Hermeticist” label became glued to Montale</w:t>
      </w:r>
      <w:r>
        <w:rPr>
          <w:rStyle w:val="BodyTextChar"/>
          <w:rFonts w:ascii="Verdana" w:hAnsi="Verdana"/>
          <w:sz w:val="20"/>
        </w:rPr>
        <w:t>’s</w:t>
      </w:r>
      <w:r w:rsidRPr="00983547">
        <w:rPr>
          <w:rStyle w:val="BodyTextChar"/>
          <w:rFonts w:ascii="Verdana" w:hAnsi="Verdana"/>
          <w:sz w:val="20"/>
        </w:rPr>
        <w:t xml:space="preserve"> back, and he has, ever since, been considered an</w:t>
      </w:r>
      <w:r>
        <w:rPr>
          <w:rStyle w:val="BodyTextChar"/>
          <w:rFonts w:ascii="Verdana" w:hAnsi="Verdana"/>
          <w:sz w:val="20"/>
        </w:rPr>
        <w:t xml:space="preserve"> “</w:t>
      </w:r>
      <w:r w:rsidRPr="00983547">
        <w:rPr>
          <w:rStyle w:val="BodyTextChar"/>
          <w:rFonts w:ascii="Verdana" w:hAnsi="Verdana"/>
          <w:sz w:val="20"/>
        </w:rPr>
        <w:t>obscure” poet. But whenever one hears of obscurity, it is time to stop and ponder one</w:t>
      </w:r>
      <w:r>
        <w:rPr>
          <w:rStyle w:val="BodyTextChar"/>
          <w:rFonts w:ascii="Verdana" w:hAnsi="Verdana"/>
          <w:sz w:val="20"/>
        </w:rPr>
        <w:t>’s</w:t>
      </w:r>
      <w:r w:rsidRPr="00983547">
        <w:rPr>
          <w:rStyle w:val="BodyTextChar"/>
          <w:rFonts w:ascii="Verdana" w:hAnsi="Verdana"/>
          <w:sz w:val="20"/>
        </w:rPr>
        <w:t xml:space="preserve"> notion of clarity, for it usually rests on what is already known or pre</w:t>
      </w:r>
      <w:r w:rsidRPr="00983547">
        <w:rPr>
          <w:rStyle w:val="BodyTextChar"/>
          <w:rFonts w:ascii="Verdana" w:hAnsi="Verdana"/>
          <w:sz w:val="20"/>
        </w:rPr>
        <w:softHyphen/>
        <w:t>ferred, or, in the worst cases, remembered. In this sense, the more obscure, the better. In this sense, too, the obscure poetry of Montale still carries on a defense of culture, this time against a much more ubiquitous enemy:</w:t>
      </w:r>
    </w:p>
    <w:p w14:paraId="6B6ADACA" w14:textId="77777777" w:rsidR="000527F3" w:rsidRPr="00983547" w:rsidRDefault="000527F3" w:rsidP="00925A81">
      <w:pPr>
        <w:suppressAutoHyphens/>
        <w:spacing w:after="0"/>
        <w:ind w:firstLine="283"/>
        <w:jc w:val="both"/>
        <w:rPr>
          <w:rFonts w:ascii="Verdana" w:hAnsi="Verdana"/>
          <w:sz w:val="20"/>
        </w:rPr>
      </w:pPr>
    </w:p>
    <w:p w14:paraId="7D58746F" w14:textId="77777777" w:rsidR="000527F3" w:rsidRPr="00983547" w:rsidRDefault="000527F3" w:rsidP="00925A81">
      <w:pPr>
        <w:pStyle w:val="Bodytext21"/>
        <w:widowControl/>
        <w:suppressAutoHyphens/>
        <w:spacing w:after="0"/>
        <w:ind w:left="284" w:right="566" w:firstLine="283"/>
        <w:jc w:val="both"/>
        <w:rPr>
          <w:rFonts w:ascii="Verdana" w:hAnsi="Verdana"/>
          <w:sz w:val="20"/>
        </w:rPr>
      </w:pPr>
      <w:r w:rsidRPr="00983547">
        <w:rPr>
          <w:rStyle w:val="Bodytext20"/>
          <w:rFonts w:ascii="Verdana" w:hAnsi="Verdana"/>
          <w:sz w:val="20"/>
        </w:rPr>
        <w:t>The man of today has inherited a nervous system which cannot withstand the present conditions of life. While waiting for the man of tomorrow to be born, the man of today reacts to the altered conditions not by standing up to them or by endeavoring to resist their blows, but by turning into a mass.</w:t>
      </w:r>
    </w:p>
    <w:p w14:paraId="4577CCAC" w14:textId="77777777" w:rsidR="000527F3" w:rsidRPr="00983547" w:rsidRDefault="000527F3" w:rsidP="00925A81">
      <w:pPr>
        <w:suppressAutoHyphens/>
        <w:spacing w:after="0"/>
        <w:ind w:firstLine="283"/>
        <w:jc w:val="both"/>
        <w:rPr>
          <w:rFonts w:ascii="Verdana" w:hAnsi="Verdana"/>
          <w:sz w:val="20"/>
        </w:rPr>
      </w:pPr>
    </w:p>
    <w:p w14:paraId="1FF3B03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passage is taken from </w:t>
      </w:r>
      <w:r w:rsidRPr="00983547">
        <w:rPr>
          <w:rStyle w:val="BodyTextChar"/>
          <w:rFonts w:ascii="Verdana" w:hAnsi="Verdana"/>
          <w:i/>
          <w:iCs/>
          <w:sz w:val="20"/>
        </w:rPr>
        <w:t>Poet in Our Time,</w:t>
      </w:r>
      <w:r w:rsidRPr="00983547">
        <w:rPr>
          <w:rStyle w:val="BodyTextChar"/>
          <w:rFonts w:ascii="Verdana" w:hAnsi="Verdana"/>
          <w:sz w:val="20"/>
        </w:rPr>
        <w:t xml:space="preserve"> a collection of Montale</w:t>
      </w:r>
      <w:r>
        <w:rPr>
          <w:rStyle w:val="BodyTextChar"/>
          <w:rFonts w:ascii="Verdana" w:hAnsi="Verdana"/>
          <w:sz w:val="20"/>
        </w:rPr>
        <w:t>’s</w:t>
      </w:r>
      <w:r w:rsidRPr="00983547">
        <w:rPr>
          <w:rStyle w:val="BodyTextChar"/>
          <w:rFonts w:ascii="Verdana" w:hAnsi="Verdana"/>
          <w:sz w:val="20"/>
        </w:rPr>
        <w:t xml:space="preserve"> prose pieces which he himself calls a “collage of notes.” The pieces are excerpted from essays, reviews, inter</w:t>
      </w:r>
      <w:r w:rsidRPr="00983547">
        <w:rPr>
          <w:rStyle w:val="BodyTextChar"/>
          <w:rFonts w:ascii="Verdana" w:hAnsi="Verdana"/>
          <w:sz w:val="20"/>
        </w:rPr>
        <w:softHyphen/>
        <w:t>views, etc., published at different times and in different places. The importance of this book goes far beyond the sidelights it casts on the poet</w:t>
      </w:r>
      <w:r>
        <w:rPr>
          <w:rStyle w:val="BodyTextChar"/>
          <w:rFonts w:ascii="Verdana" w:hAnsi="Verdana"/>
          <w:sz w:val="20"/>
        </w:rPr>
        <w:t>’s</w:t>
      </w:r>
      <w:r w:rsidRPr="00983547">
        <w:rPr>
          <w:rStyle w:val="BodyTextChar"/>
          <w:rFonts w:ascii="Verdana" w:hAnsi="Verdana"/>
          <w:sz w:val="20"/>
        </w:rPr>
        <w:t xml:space="preserve"> own progress, if it does that at all. Montale seems to be the last person to disclose his inner processes of thought, let alone the “secrets of his craft.” A private man, he prefers to make the public life the subject of his scrutiny, rather than the reverse. </w:t>
      </w:r>
      <w:r w:rsidRPr="00983547">
        <w:rPr>
          <w:rStyle w:val="BodyTextChar"/>
          <w:rFonts w:ascii="Verdana" w:hAnsi="Verdana"/>
          <w:i/>
          <w:iCs/>
          <w:sz w:val="20"/>
        </w:rPr>
        <w:t>Poet in Our Time</w:t>
      </w:r>
      <w:r w:rsidRPr="00983547">
        <w:rPr>
          <w:rStyle w:val="BodyTextChar"/>
          <w:rFonts w:ascii="Verdana" w:hAnsi="Verdana"/>
          <w:sz w:val="20"/>
        </w:rPr>
        <w:t xml:space="preserve"> is a book concerned precisely with the results of such scrutiny, and its emphasis falls on “Our Time” rather than on “Poet.”</w:t>
      </w:r>
    </w:p>
    <w:p w14:paraId="62BAE2C6"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Both the lack of chronology and the harsh lucidity of lan</w:t>
      </w:r>
      <w:r w:rsidRPr="00983547">
        <w:rPr>
          <w:rStyle w:val="BodyTextChar"/>
          <w:rFonts w:ascii="Verdana" w:hAnsi="Verdana"/>
          <w:sz w:val="20"/>
        </w:rPr>
        <w:softHyphen/>
        <w:t>guage in these pieces supply this book with an air of diag</w:t>
      </w:r>
      <w:r w:rsidRPr="00983547">
        <w:rPr>
          <w:rStyle w:val="BodyTextChar"/>
          <w:rFonts w:ascii="Verdana" w:hAnsi="Verdana"/>
          <w:sz w:val="20"/>
        </w:rPr>
        <w:softHyphen/>
        <w:t>nosis or of verdict. The patient or the accused is the civiliza</w:t>
      </w:r>
      <w:r w:rsidRPr="00983547">
        <w:rPr>
          <w:rStyle w:val="BodyTextChar"/>
          <w:rFonts w:ascii="Verdana" w:hAnsi="Verdana"/>
          <w:sz w:val="20"/>
        </w:rPr>
        <w:softHyphen/>
        <w:t>tion which</w:t>
      </w:r>
      <w:r>
        <w:rPr>
          <w:rStyle w:val="BodyTextChar"/>
          <w:rFonts w:ascii="Verdana" w:hAnsi="Verdana"/>
          <w:sz w:val="20"/>
        </w:rPr>
        <w:t xml:space="preserve"> “</w:t>
      </w:r>
      <w:r w:rsidRPr="00983547">
        <w:rPr>
          <w:rStyle w:val="BodyTextChar"/>
          <w:rFonts w:ascii="Verdana" w:hAnsi="Verdana"/>
          <w:sz w:val="20"/>
        </w:rPr>
        <w:t>believes it is walking while in fact it is being carried along by a conveyor belt,” but since the poet realizes that he is himself the flesh of this civilization</w:t>
      </w:r>
      <w:r>
        <w:rPr>
          <w:rStyle w:val="BodyTextChar"/>
          <w:rFonts w:ascii="Verdana" w:hAnsi="Verdana"/>
          <w:sz w:val="20"/>
        </w:rPr>
        <w:t>’s</w:t>
      </w:r>
      <w:r w:rsidRPr="00983547">
        <w:rPr>
          <w:rStyle w:val="BodyTextChar"/>
          <w:rFonts w:ascii="Verdana" w:hAnsi="Verdana"/>
          <w:sz w:val="20"/>
        </w:rPr>
        <w:t xml:space="preserve"> flesh, neither cure nor rehabilitation is implied. </w:t>
      </w:r>
      <w:r w:rsidRPr="00983547">
        <w:rPr>
          <w:rStyle w:val="BodyTextChar"/>
          <w:rFonts w:ascii="Verdana" w:hAnsi="Verdana"/>
          <w:i/>
          <w:iCs/>
          <w:sz w:val="20"/>
        </w:rPr>
        <w:t>Poet in Our Time</w:t>
      </w:r>
      <w:r w:rsidRPr="00983547">
        <w:rPr>
          <w:rStyle w:val="BodyTextChar"/>
          <w:rFonts w:ascii="Verdana" w:hAnsi="Verdana"/>
          <w:sz w:val="20"/>
        </w:rPr>
        <w:t xml:space="preserve"> is, in fact, the disheartened, slightly fastidious testament of a man who doesn’t seem to have inheritors other than the “hypothetical stereophonic man of the future incapable even of thinking about his own destiny.” This particular vision surely sounds backward in our track-taped present, and it betrays the fact that a European is speaking. It is hard, however, to decide which one of Montale</w:t>
      </w:r>
      <w:r>
        <w:rPr>
          <w:rStyle w:val="BodyTextChar"/>
          <w:rFonts w:ascii="Verdana" w:hAnsi="Verdana"/>
          <w:sz w:val="20"/>
        </w:rPr>
        <w:t>’s</w:t>
      </w:r>
      <w:r w:rsidRPr="00983547">
        <w:rPr>
          <w:rStyle w:val="BodyTextChar"/>
          <w:rFonts w:ascii="Verdana" w:hAnsi="Verdana"/>
          <w:sz w:val="20"/>
        </w:rPr>
        <w:t xml:space="preserve"> visions is more frightening—this one or the following, from his</w:t>
      </w:r>
      <w:r>
        <w:rPr>
          <w:rStyle w:val="BodyTextChar"/>
          <w:rFonts w:ascii="Verdana" w:hAnsi="Verdana"/>
          <w:sz w:val="20"/>
        </w:rPr>
        <w:t xml:space="preserve"> “</w:t>
      </w:r>
      <w:r w:rsidRPr="00983547">
        <w:rPr>
          <w:rStyle w:val="BodyTextChar"/>
          <w:rFonts w:ascii="Verdana" w:hAnsi="Verdana"/>
          <w:i/>
          <w:iCs/>
          <w:sz w:val="20"/>
        </w:rPr>
        <w:t xml:space="preserve">Piccolo </w:t>
      </w:r>
      <w:r w:rsidRPr="00983547">
        <w:rPr>
          <w:rStyle w:val="BodyTextChar"/>
          <w:rFonts w:ascii="Verdana" w:hAnsi="Verdana"/>
          <w:i/>
          <w:iCs/>
          <w:sz w:val="20"/>
          <w:lang w:eastAsia="de-DE" w:bidi="de-DE"/>
        </w:rPr>
        <w:t>Testamente,”</w:t>
      </w:r>
      <w:r w:rsidRPr="00983547">
        <w:rPr>
          <w:rStyle w:val="BodyTextChar"/>
          <w:rFonts w:ascii="Verdana" w:hAnsi="Verdana"/>
          <w:sz w:val="20"/>
          <w:lang w:eastAsia="de-DE" w:bidi="de-DE"/>
        </w:rPr>
        <w:t xml:space="preserve"> </w:t>
      </w:r>
      <w:r w:rsidRPr="00983547">
        <w:rPr>
          <w:rStyle w:val="BodyTextChar"/>
          <w:rFonts w:ascii="Verdana" w:hAnsi="Verdana"/>
          <w:sz w:val="20"/>
        </w:rPr>
        <w:t>a poem which easily matches Yeats</w:t>
      </w:r>
      <w:r>
        <w:rPr>
          <w:rStyle w:val="BodyTextChar"/>
          <w:rFonts w:ascii="Verdana" w:hAnsi="Verdana"/>
          <w:sz w:val="20"/>
        </w:rPr>
        <w:t>’s</w:t>
      </w:r>
      <w:r w:rsidRPr="00983547">
        <w:rPr>
          <w:rStyle w:val="BodyTextChar"/>
          <w:rFonts w:ascii="Verdana" w:hAnsi="Verdana"/>
          <w:sz w:val="20"/>
        </w:rPr>
        <w:t xml:space="preserve"> “Second Coming”:</w:t>
      </w:r>
    </w:p>
    <w:p w14:paraId="369AAEC1" w14:textId="77777777" w:rsidR="000527F3" w:rsidRPr="00983547" w:rsidRDefault="000527F3" w:rsidP="00925A81">
      <w:pPr>
        <w:suppressAutoHyphens/>
        <w:spacing w:after="0"/>
        <w:ind w:firstLine="283"/>
        <w:jc w:val="both"/>
        <w:rPr>
          <w:rFonts w:ascii="Verdana" w:hAnsi="Verdana"/>
          <w:sz w:val="20"/>
        </w:rPr>
      </w:pPr>
    </w:p>
    <w:p w14:paraId="672F005F"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only this iris can I</w:t>
      </w:r>
    </w:p>
    <w:p w14:paraId="112E29AF"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leave you as testimony</w:t>
      </w:r>
    </w:p>
    <w:p w14:paraId="3301EB01"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of a faith that was much disputed</w:t>
      </w:r>
    </w:p>
    <w:p w14:paraId="6BA14354"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of a hope that burned more slowly</w:t>
      </w:r>
    </w:p>
    <w:p w14:paraId="24A0CFAC"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than a hard log in the fireplace.</w:t>
      </w:r>
    </w:p>
    <w:p w14:paraId="484BD186"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Conserve its powder in your compact</w:t>
      </w:r>
    </w:p>
    <w:p w14:paraId="1FB1EBEE"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when every lamplight spent</w:t>
      </w:r>
    </w:p>
    <w:p w14:paraId="07B4D2AB"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sardana becomes infernal</w:t>
      </w:r>
    </w:p>
    <w:p w14:paraId="3F02AF5B"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a shadowy Lucifer descends on a prow</w:t>
      </w:r>
    </w:p>
    <w:p w14:paraId="650E099A"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of the Thames or Hudson or Seine</w:t>
      </w:r>
    </w:p>
    <w:p w14:paraId="66934716"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thrashing bituminous wings half</w:t>
      </w:r>
      <w:r w:rsidRPr="00983547">
        <w:rPr>
          <w:rStyle w:val="BodyTextChar"/>
          <w:rFonts w:ascii="Verdana" w:hAnsi="Verdana"/>
          <w:i/>
          <w:iCs/>
          <w:sz w:val="20"/>
        </w:rPr>
        <w:softHyphen/>
      </w:r>
      <w:r>
        <w:rPr>
          <w:rStyle w:val="BodyTextChar"/>
          <w:rFonts w:ascii="Verdana" w:hAnsi="Verdana"/>
          <w:i/>
          <w:iCs/>
          <w:sz w:val="20"/>
        </w:rPr>
        <w:t>-</w:t>
      </w:r>
    </w:p>
    <w:p w14:paraId="3B1B17A5"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shorn from the effort to tell you: It</w:t>
      </w:r>
      <w:r>
        <w:rPr>
          <w:rStyle w:val="BodyTextChar"/>
          <w:rFonts w:ascii="Verdana" w:hAnsi="Verdana"/>
          <w:i/>
          <w:iCs/>
          <w:sz w:val="20"/>
        </w:rPr>
        <w:t>’s</w:t>
      </w:r>
      <w:r w:rsidRPr="00983547">
        <w:rPr>
          <w:rStyle w:val="BodyTextChar"/>
          <w:rFonts w:ascii="Verdana" w:hAnsi="Verdana"/>
          <w:i/>
          <w:iCs/>
          <w:sz w:val="20"/>
        </w:rPr>
        <w:t xml:space="preserve"> time</w:t>
      </w:r>
    </w:p>
    <w:p w14:paraId="1966EA10" w14:textId="77777777" w:rsidR="000527F3" w:rsidRPr="00BA0C96" w:rsidRDefault="000527F3" w:rsidP="00925A81">
      <w:pPr>
        <w:pStyle w:val="BodyText"/>
        <w:suppressAutoHyphens/>
        <w:spacing w:after="0" w:line="240" w:lineRule="auto"/>
        <w:ind w:firstLine="283"/>
        <w:jc w:val="both"/>
        <w:rPr>
          <w:rFonts w:ascii="Verdana" w:hAnsi="Verdana"/>
          <w:i/>
          <w:iCs/>
          <w:sz w:val="20"/>
        </w:rPr>
      </w:pPr>
      <w:r w:rsidRPr="00983547">
        <w:rPr>
          <w:rStyle w:val="BodyTextChar"/>
          <w:rFonts w:ascii="Verdana" w:hAnsi="Verdana"/>
          <w:i/>
          <w:iCs/>
          <w:sz w:val="20"/>
        </w:rPr>
        <w:t>(Translated by Cid Corman)</w:t>
      </w:r>
    </w:p>
    <w:p w14:paraId="1C2E287A" w14:textId="77777777" w:rsidR="000527F3" w:rsidRPr="00983547" w:rsidRDefault="000527F3" w:rsidP="00925A81">
      <w:pPr>
        <w:suppressAutoHyphens/>
        <w:spacing w:after="0"/>
        <w:ind w:firstLine="283"/>
        <w:jc w:val="both"/>
        <w:rPr>
          <w:rFonts w:ascii="Verdana" w:hAnsi="Verdana"/>
          <w:sz w:val="20"/>
        </w:rPr>
      </w:pPr>
    </w:p>
    <w:p w14:paraId="31D3A0CB"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a good thing about testaments is that they imply a future. Unlike philosophers or social thinkers, a poet pon</w:t>
      </w:r>
      <w:r w:rsidRPr="00983547">
        <w:rPr>
          <w:rStyle w:val="BodyTextChar"/>
          <w:rFonts w:ascii="Verdana" w:hAnsi="Verdana"/>
          <w:sz w:val="20"/>
        </w:rPr>
        <w:softHyphen/>
        <w:t>ders the future out of professional concern for his audience or awareness of art</w:t>
      </w:r>
      <w:r>
        <w:rPr>
          <w:rStyle w:val="BodyTextChar"/>
          <w:rFonts w:ascii="Verdana" w:hAnsi="Verdana"/>
          <w:sz w:val="20"/>
        </w:rPr>
        <w:t>’s</w:t>
      </w:r>
      <w:r w:rsidRPr="00983547">
        <w:rPr>
          <w:rStyle w:val="BodyTextChar"/>
          <w:rFonts w:ascii="Verdana" w:hAnsi="Verdana"/>
          <w:sz w:val="20"/>
        </w:rPr>
        <w:t xml:space="preserve"> mortality. The second reason plays a bigger part in </w:t>
      </w:r>
      <w:r w:rsidRPr="00983547">
        <w:rPr>
          <w:rStyle w:val="BodyTextChar"/>
          <w:rFonts w:ascii="Verdana" w:hAnsi="Verdana"/>
          <w:i/>
          <w:iCs/>
          <w:sz w:val="20"/>
        </w:rPr>
        <w:t>Poet in Our Time</w:t>
      </w:r>
      <w:r w:rsidRPr="00983547">
        <w:rPr>
          <w:rStyle w:val="BodyTextChar"/>
          <w:rFonts w:ascii="Verdana" w:hAnsi="Verdana"/>
          <w:sz w:val="20"/>
        </w:rPr>
        <w:t xml:space="preserve"> because</w:t>
      </w:r>
      <w:r>
        <w:rPr>
          <w:rStyle w:val="BodyTextChar"/>
          <w:rFonts w:ascii="Verdana" w:hAnsi="Verdana"/>
          <w:sz w:val="20"/>
        </w:rPr>
        <w:t xml:space="preserve"> “</w:t>
      </w:r>
      <w:r w:rsidRPr="00983547">
        <w:rPr>
          <w:rStyle w:val="BodyTextChar"/>
          <w:rFonts w:ascii="Verdana" w:hAnsi="Verdana"/>
          <w:sz w:val="20"/>
        </w:rPr>
        <w:t>the content of art is diminishing, just as the difference between individ</w:t>
      </w:r>
      <w:r w:rsidRPr="00983547">
        <w:rPr>
          <w:rStyle w:val="BodyTextChar"/>
          <w:rFonts w:ascii="Verdana" w:hAnsi="Verdana"/>
          <w:sz w:val="20"/>
        </w:rPr>
        <w:softHyphen/>
        <w:t xml:space="preserve">uals is </w:t>
      </w:r>
      <w:r w:rsidRPr="00983547">
        <w:rPr>
          <w:rStyle w:val="BodyTextChar"/>
          <w:rFonts w:ascii="Verdana" w:hAnsi="Verdana"/>
          <w:sz w:val="20"/>
        </w:rPr>
        <w:lastRenderedPageBreak/>
        <w:t>diminishing.” The pages in this collection that do not sound either sarcastic or elegiac are those that deal with the art of letters:</w:t>
      </w:r>
    </w:p>
    <w:p w14:paraId="1ECC68BC" w14:textId="77777777" w:rsidR="000527F3" w:rsidRPr="00983547" w:rsidRDefault="000527F3" w:rsidP="00925A81">
      <w:pPr>
        <w:suppressAutoHyphens/>
        <w:spacing w:after="0"/>
        <w:ind w:firstLine="283"/>
        <w:jc w:val="both"/>
        <w:rPr>
          <w:rFonts w:ascii="Verdana" w:hAnsi="Verdana"/>
          <w:sz w:val="20"/>
        </w:rPr>
      </w:pPr>
    </w:p>
    <w:p w14:paraId="22DAB7BC" w14:textId="77777777" w:rsidR="000527F3" w:rsidRPr="00983547" w:rsidRDefault="000527F3" w:rsidP="00925A81">
      <w:pPr>
        <w:pStyle w:val="Bodytext21"/>
        <w:widowControl/>
        <w:suppressAutoHyphens/>
        <w:spacing w:after="0"/>
        <w:ind w:left="284" w:right="566" w:firstLine="283"/>
        <w:jc w:val="both"/>
        <w:rPr>
          <w:rFonts w:ascii="Verdana" w:hAnsi="Verdana"/>
          <w:sz w:val="20"/>
        </w:rPr>
      </w:pPr>
      <w:r w:rsidRPr="00983547">
        <w:rPr>
          <w:rStyle w:val="Bodytext20"/>
          <w:rFonts w:ascii="Verdana" w:hAnsi="Verdana"/>
          <w:sz w:val="20"/>
        </w:rPr>
        <w:t>There remains the hope that the art of the word, an incurably semantic art, will sooner or later make its repercussions felt even in those arts which claim to have freed themselves from every obligation toward the identification and representation of truth.</w:t>
      </w:r>
    </w:p>
    <w:p w14:paraId="3BC76D0E" w14:textId="77777777" w:rsidR="000527F3" w:rsidRPr="00983547" w:rsidRDefault="000527F3" w:rsidP="00925A81">
      <w:pPr>
        <w:suppressAutoHyphens/>
        <w:spacing w:after="0"/>
        <w:ind w:firstLine="283"/>
        <w:jc w:val="both"/>
        <w:rPr>
          <w:rFonts w:ascii="Verdana" w:hAnsi="Verdana"/>
          <w:sz w:val="20"/>
        </w:rPr>
      </w:pPr>
    </w:p>
    <w:p w14:paraId="6CAF900B"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about as affirmative as Montale can be with respect to the art of letters, which he does not spare, however, the following comment:</w:t>
      </w:r>
    </w:p>
    <w:p w14:paraId="2635EDA9" w14:textId="77777777" w:rsidR="000527F3" w:rsidRPr="00983547" w:rsidRDefault="000527F3" w:rsidP="00925A81">
      <w:pPr>
        <w:suppressAutoHyphens/>
        <w:spacing w:after="0"/>
        <w:ind w:firstLine="283"/>
        <w:jc w:val="both"/>
        <w:rPr>
          <w:rFonts w:ascii="Verdana" w:hAnsi="Verdana"/>
          <w:sz w:val="20"/>
        </w:rPr>
      </w:pPr>
    </w:p>
    <w:p w14:paraId="7DEB2304" w14:textId="77777777" w:rsidR="000527F3" w:rsidRPr="00983547" w:rsidRDefault="000527F3" w:rsidP="00925A81">
      <w:pPr>
        <w:pStyle w:val="Bodytext21"/>
        <w:widowControl/>
        <w:suppressAutoHyphens/>
        <w:spacing w:after="0"/>
        <w:ind w:left="284" w:right="566" w:firstLine="283"/>
        <w:jc w:val="both"/>
        <w:rPr>
          <w:rFonts w:ascii="Verdana" w:hAnsi="Verdana"/>
          <w:sz w:val="20"/>
        </w:rPr>
      </w:pPr>
      <w:r w:rsidRPr="00983547">
        <w:rPr>
          <w:rStyle w:val="Bodytext20"/>
          <w:rFonts w:ascii="Verdana" w:hAnsi="Verdana"/>
          <w:sz w:val="20"/>
        </w:rPr>
        <w:t>To belong to a generation which can no longer be</w:t>
      </w:r>
      <w:r w:rsidRPr="00983547">
        <w:rPr>
          <w:rStyle w:val="Bodytext20"/>
          <w:rFonts w:ascii="Verdana" w:hAnsi="Verdana"/>
          <w:sz w:val="20"/>
        </w:rPr>
        <w:softHyphen/>
        <w:t>lieve in anything may be a cause of pride for anyone convinced of the ultimate nobility of this emptiness or of some mysterious need for it, but it does not excuse anyone who wants to transform this emptiness into a paradoxical affirmation of life simply in order to give himself a style</w:t>
      </w:r>
      <w:r>
        <w:rPr>
          <w:rStyle w:val="Bodytext20"/>
          <w:rFonts w:ascii="Verdana" w:hAnsi="Verdana"/>
          <w:sz w:val="20"/>
        </w:rPr>
        <w:t> . . .</w:t>
      </w:r>
    </w:p>
    <w:p w14:paraId="40AB3A41" w14:textId="77777777" w:rsidR="000527F3" w:rsidRPr="00983547" w:rsidRDefault="000527F3" w:rsidP="00925A81">
      <w:pPr>
        <w:suppressAutoHyphens/>
        <w:spacing w:after="0"/>
        <w:ind w:firstLine="283"/>
        <w:jc w:val="both"/>
        <w:rPr>
          <w:rFonts w:ascii="Verdana" w:hAnsi="Verdana"/>
          <w:sz w:val="20"/>
        </w:rPr>
      </w:pPr>
    </w:p>
    <w:p w14:paraId="03E6956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a tempting and dangerous thing to quote Montale because it easily turns into a full-time occupation. Italians have their way with the future, from Leonardo to Marinetti. Still, this temptation is due not so much to the aphoristic quality of Montale</w:t>
      </w:r>
      <w:r>
        <w:rPr>
          <w:rStyle w:val="BodyTextChar"/>
          <w:rFonts w:ascii="Verdana" w:hAnsi="Verdana"/>
          <w:sz w:val="20"/>
        </w:rPr>
        <w:t>’s</w:t>
      </w:r>
      <w:r w:rsidRPr="00983547">
        <w:rPr>
          <w:rStyle w:val="BodyTextChar"/>
          <w:rFonts w:ascii="Verdana" w:hAnsi="Verdana"/>
          <w:sz w:val="20"/>
        </w:rPr>
        <w:t xml:space="preserve"> statements or even to their prophetic</w:t>
      </w:r>
      <w:r>
        <w:rPr>
          <w:rStyle w:val="BodyTextChar"/>
          <w:rFonts w:ascii="Verdana" w:hAnsi="Verdana"/>
          <w:sz w:val="20"/>
        </w:rPr>
        <w:t xml:space="preserve"> </w:t>
      </w:r>
      <w:r w:rsidRPr="00983547">
        <w:rPr>
          <w:rStyle w:val="BodyTextChar"/>
          <w:rFonts w:ascii="Verdana" w:hAnsi="Verdana"/>
          <w:sz w:val="20"/>
        </w:rPr>
        <w:t>quality as to the tone of his voice, which alone makes one trust his utterances because it is so free of anxiety. There is a certain air of recurrence to it, kindred to water coming ashore or the invariable refraction of light in a lens. When one lives as long as he has, “the provisional encounters be</w:t>
      </w:r>
      <w:r w:rsidRPr="00983547">
        <w:rPr>
          <w:rStyle w:val="BodyTextChar"/>
          <w:rFonts w:ascii="Verdana" w:hAnsi="Verdana"/>
          <w:sz w:val="20"/>
        </w:rPr>
        <w:softHyphen/>
        <w:t>tween the real and the ideal” become frequent enough for the poet both to develop a certain familiarity with the ideal and to be able to foretell the possible changes of its fea</w:t>
      </w:r>
      <w:r w:rsidRPr="00983547">
        <w:rPr>
          <w:rStyle w:val="BodyTextChar"/>
          <w:rFonts w:ascii="Verdana" w:hAnsi="Verdana"/>
          <w:sz w:val="20"/>
        </w:rPr>
        <w:softHyphen/>
        <w:t>tures. For the artist, these changes are perhaps the only sensible measurements of time.</w:t>
      </w:r>
    </w:p>
    <w:p w14:paraId="3FFD3B79" w14:textId="77777777" w:rsidR="000527F3" w:rsidRPr="00983547" w:rsidRDefault="000527F3" w:rsidP="00925A81">
      <w:pPr>
        <w:suppressAutoHyphens/>
        <w:spacing w:after="0"/>
        <w:ind w:firstLine="283"/>
        <w:jc w:val="both"/>
        <w:rPr>
          <w:rFonts w:ascii="Verdana" w:hAnsi="Verdana"/>
          <w:sz w:val="20"/>
        </w:rPr>
      </w:pPr>
    </w:p>
    <w:p w14:paraId="70DF6240"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something remarkable about the almost simul</w:t>
      </w:r>
      <w:r w:rsidRPr="00983547">
        <w:rPr>
          <w:rStyle w:val="BodyTextChar"/>
          <w:rFonts w:ascii="Verdana" w:hAnsi="Verdana"/>
          <w:sz w:val="20"/>
        </w:rPr>
        <w:softHyphen/>
        <w:t xml:space="preserve">taneous appearance of these two books; they seem to merge. In the end, </w:t>
      </w:r>
      <w:r w:rsidRPr="00983547">
        <w:rPr>
          <w:rStyle w:val="BodyTextChar"/>
          <w:rFonts w:ascii="Verdana" w:hAnsi="Verdana"/>
          <w:i/>
          <w:iCs/>
          <w:sz w:val="20"/>
        </w:rPr>
        <w:t>Poet in Our Time</w:t>
      </w:r>
      <w:r w:rsidRPr="00983547">
        <w:rPr>
          <w:rStyle w:val="BodyTextChar"/>
          <w:rFonts w:ascii="Verdana" w:hAnsi="Verdana"/>
          <w:sz w:val="20"/>
        </w:rPr>
        <w:t xml:space="preserve"> makes the most ap</w:t>
      </w:r>
      <w:r w:rsidRPr="00983547">
        <w:rPr>
          <w:rStyle w:val="BodyTextChar"/>
          <w:rFonts w:ascii="Verdana" w:hAnsi="Verdana"/>
          <w:sz w:val="20"/>
        </w:rPr>
        <w:softHyphen/>
        <w:t xml:space="preserve">propriate illustration of the “outer time” inhabited by the persona of the </w:t>
      </w:r>
      <w:r w:rsidRPr="00983547">
        <w:rPr>
          <w:rStyle w:val="BodyTextChar"/>
          <w:rFonts w:ascii="Verdana" w:hAnsi="Verdana"/>
          <w:i/>
          <w:iCs/>
          <w:sz w:val="20"/>
        </w:rPr>
        <w:t>New Poems.</w:t>
      </w:r>
      <w:r w:rsidRPr="00983547">
        <w:rPr>
          <w:rStyle w:val="BodyTextChar"/>
          <w:rFonts w:ascii="Verdana" w:hAnsi="Verdana"/>
          <w:sz w:val="20"/>
        </w:rPr>
        <w:t xml:space="preserve"> Again, this is a reversal of </w:t>
      </w:r>
      <w:r w:rsidRPr="00983547">
        <w:rPr>
          <w:rStyle w:val="BodyTextChar"/>
          <w:rFonts w:ascii="Verdana" w:hAnsi="Verdana"/>
          <w:i/>
          <w:iCs/>
          <w:sz w:val="20"/>
        </w:rPr>
        <w:t xml:space="preserve">La Divina </w:t>
      </w:r>
      <w:r w:rsidRPr="00983547">
        <w:rPr>
          <w:rStyle w:val="BodyTextChar"/>
          <w:rFonts w:ascii="Verdana" w:hAnsi="Verdana"/>
          <w:i/>
          <w:iCs/>
          <w:sz w:val="20"/>
          <w:lang w:eastAsia="de-DE" w:bidi="de-DE"/>
        </w:rPr>
        <w:t>Commedia,</w:t>
      </w:r>
      <w:r w:rsidRPr="00983547">
        <w:rPr>
          <w:rStyle w:val="BodyTextChar"/>
          <w:rFonts w:ascii="Verdana" w:hAnsi="Verdana"/>
          <w:sz w:val="20"/>
          <w:lang w:eastAsia="de-DE" w:bidi="de-DE"/>
        </w:rPr>
        <w:t xml:space="preserve"> </w:t>
      </w:r>
      <w:r w:rsidRPr="00983547">
        <w:rPr>
          <w:rStyle w:val="BodyTextChar"/>
          <w:rFonts w:ascii="Verdana" w:hAnsi="Verdana"/>
          <w:sz w:val="20"/>
        </w:rPr>
        <w:t>where this world was understood as “that realm.” “Her” absence for Montale</w:t>
      </w:r>
      <w:r>
        <w:rPr>
          <w:rStyle w:val="BodyTextChar"/>
          <w:rFonts w:ascii="Verdana" w:hAnsi="Verdana"/>
          <w:sz w:val="20"/>
        </w:rPr>
        <w:t>’s</w:t>
      </w:r>
      <w:r w:rsidRPr="00983547">
        <w:rPr>
          <w:rStyle w:val="BodyTextChar"/>
          <w:rFonts w:ascii="Verdana" w:hAnsi="Verdana"/>
          <w:sz w:val="20"/>
        </w:rPr>
        <w:t xml:space="preserve"> persona is as palpable as “her” presence was for Dante</w:t>
      </w:r>
      <w:r>
        <w:rPr>
          <w:rStyle w:val="BodyTextChar"/>
          <w:rFonts w:ascii="Verdana" w:hAnsi="Verdana"/>
          <w:sz w:val="20"/>
        </w:rPr>
        <w:t>’s</w:t>
      </w:r>
      <w:r w:rsidRPr="00983547">
        <w:rPr>
          <w:rStyle w:val="BodyTextChar"/>
          <w:rFonts w:ascii="Verdana" w:hAnsi="Verdana"/>
          <w:sz w:val="20"/>
        </w:rPr>
        <w:t>. The repetitive nature of existence in this afterlife now is, in its turn, kin</w:t>
      </w:r>
      <w:r w:rsidRPr="00983547">
        <w:rPr>
          <w:rStyle w:val="BodyTextChar"/>
          <w:rFonts w:ascii="Verdana" w:hAnsi="Verdana"/>
          <w:sz w:val="20"/>
        </w:rPr>
        <w:softHyphen/>
        <w:t>dred to Dante</w:t>
      </w:r>
      <w:r>
        <w:rPr>
          <w:rStyle w:val="BodyTextChar"/>
          <w:rFonts w:ascii="Verdana" w:hAnsi="Verdana"/>
          <w:sz w:val="20"/>
        </w:rPr>
        <w:t>’s</w:t>
      </w:r>
      <w:r w:rsidRPr="00983547">
        <w:rPr>
          <w:rStyle w:val="BodyTextChar"/>
          <w:rFonts w:ascii="Verdana" w:hAnsi="Verdana"/>
          <w:sz w:val="20"/>
        </w:rPr>
        <w:t xml:space="preserve"> circling among those “who died as men before their bodies died.” </w:t>
      </w:r>
      <w:r w:rsidRPr="00983547">
        <w:rPr>
          <w:rStyle w:val="BodyTextChar"/>
          <w:rFonts w:ascii="Verdana" w:hAnsi="Verdana"/>
          <w:i/>
          <w:iCs/>
          <w:sz w:val="20"/>
        </w:rPr>
        <w:t>Poet in Our Time</w:t>
      </w:r>
      <w:r w:rsidRPr="00983547">
        <w:rPr>
          <w:rStyle w:val="BodyTextChar"/>
          <w:rFonts w:ascii="Verdana" w:hAnsi="Verdana"/>
          <w:sz w:val="20"/>
        </w:rPr>
        <w:t xml:space="preserve"> supplies us with a sketch—and sketches are always somewhat more con</w:t>
      </w:r>
      <w:r w:rsidRPr="00983547">
        <w:rPr>
          <w:rStyle w:val="BodyTextChar"/>
          <w:rFonts w:ascii="Verdana" w:hAnsi="Verdana"/>
          <w:sz w:val="20"/>
        </w:rPr>
        <w:softHyphen/>
        <w:t>vincing than oils—of that rather overpopulated spiral land</w:t>
      </w:r>
      <w:r w:rsidRPr="00983547">
        <w:rPr>
          <w:rStyle w:val="BodyTextChar"/>
          <w:rFonts w:ascii="Verdana" w:hAnsi="Verdana"/>
          <w:sz w:val="20"/>
        </w:rPr>
        <w:softHyphen/>
        <w:t>scape of such dying yet living beings.</w:t>
      </w:r>
    </w:p>
    <w:p w14:paraId="75F0DB82" w14:textId="2858E39A"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book doesn’t sound very “Italian,” although the old civilization contributes a great deal to the accomplishment of this old man of letters. The words “European” and “in</w:t>
      </w:r>
      <w:r w:rsidRPr="00983547">
        <w:rPr>
          <w:rStyle w:val="BodyTextChar"/>
          <w:rFonts w:ascii="Verdana" w:hAnsi="Verdana"/>
          <w:sz w:val="20"/>
        </w:rPr>
        <w:softHyphen/>
        <w:t xml:space="preserve">ternational” when applied to Montale also look like tired euphemisms for “universal.” Montale is one writer whose mastery of language stems from his spiritual autonomy; thus, both </w:t>
      </w:r>
      <w:r w:rsidRPr="00983547">
        <w:rPr>
          <w:rStyle w:val="BodyTextChar"/>
          <w:rFonts w:ascii="Verdana" w:hAnsi="Verdana"/>
          <w:i/>
          <w:iCs/>
          <w:sz w:val="20"/>
        </w:rPr>
        <w:t>New Poems</w:t>
      </w:r>
      <w:r w:rsidRPr="00983547">
        <w:rPr>
          <w:rStyle w:val="BodyTextChar"/>
          <w:rFonts w:ascii="Verdana" w:hAnsi="Verdana"/>
          <w:sz w:val="20"/>
        </w:rPr>
        <w:t xml:space="preserve"> and </w:t>
      </w:r>
      <w:r w:rsidRPr="00983547">
        <w:rPr>
          <w:rStyle w:val="BodyTextChar"/>
          <w:rFonts w:ascii="Verdana" w:hAnsi="Verdana"/>
          <w:i/>
          <w:iCs/>
          <w:sz w:val="20"/>
        </w:rPr>
        <w:t>Poet in Our Time</w:t>
      </w:r>
      <w:r w:rsidRPr="00983547">
        <w:rPr>
          <w:rStyle w:val="BodyTextChar"/>
          <w:rFonts w:ascii="Verdana" w:hAnsi="Verdana"/>
          <w:sz w:val="20"/>
        </w:rPr>
        <w:t xml:space="preserve"> are what books</w:t>
      </w:r>
      <w:r w:rsidR="00925A81">
        <w:rPr>
          <w:rStyle w:val="BodyTextChar"/>
          <w:rFonts w:ascii="Verdana" w:hAnsi="Verdana"/>
          <w:sz w:val="20"/>
        </w:rPr>
        <w:t xml:space="preserve"> </w:t>
      </w:r>
      <w:r w:rsidRPr="00983547">
        <w:rPr>
          <w:rStyle w:val="BodyTextChar"/>
          <w:rFonts w:ascii="Verdana" w:hAnsi="Verdana"/>
          <w:sz w:val="20"/>
        </w:rPr>
        <w:t xml:space="preserve">used to be before they became mere books: chronicles of souls. Not that the latter need any. The last of the </w:t>
      </w:r>
      <w:r w:rsidRPr="00983547">
        <w:rPr>
          <w:rStyle w:val="BodyTextChar"/>
          <w:rFonts w:ascii="Verdana" w:hAnsi="Verdana"/>
          <w:i/>
          <w:iCs/>
          <w:sz w:val="20"/>
        </w:rPr>
        <w:t>New Poems</w:t>
      </w:r>
      <w:r w:rsidRPr="00983547">
        <w:rPr>
          <w:rStyle w:val="BodyTextChar"/>
          <w:rFonts w:ascii="Verdana" w:hAnsi="Verdana"/>
          <w:sz w:val="20"/>
        </w:rPr>
        <w:t xml:space="preserve"> goes as follows:</w:t>
      </w:r>
    </w:p>
    <w:p w14:paraId="3421FA78" w14:textId="77777777" w:rsidR="000527F3" w:rsidRPr="00983547" w:rsidRDefault="000527F3" w:rsidP="00925A81">
      <w:pPr>
        <w:suppressAutoHyphens/>
        <w:spacing w:after="0"/>
        <w:ind w:firstLine="283"/>
        <w:jc w:val="both"/>
        <w:rPr>
          <w:rFonts w:ascii="Verdana" w:hAnsi="Verdana"/>
          <w:sz w:val="20"/>
        </w:rPr>
      </w:pPr>
    </w:p>
    <w:p w14:paraId="1692AB55"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 Conclude</w:t>
      </w:r>
    </w:p>
    <w:p w14:paraId="13C39846" w14:textId="77777777" w:rsidR="000527F3" w:rsidRPr="00983547" w:rsidRDefault="000527F3" w:rsidP="00925A81">
      <w:pPr>
        <w:suppressAutoHyphens/>
        <w:spacing w:after="0"/>
        <w:ind w:firstLine="283"/>
        <w:jc w:val="both"/>
        <w:rPr>
          <w:rFonts w:ascii="Verdana" w:hAnsi="Verdana"/>
          <w:sz w:val="20"/>
        </w:rPr>
      </w:pPr>
    </w:p>
    <w:p w14:paraId="51B57857"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charge my descendants (if I have</w:t>
      </w:r>
    </w:p>
    <w:p w14:paraId="39D68350"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any) on the literary plane,</w:t>
      </w:r>
    </w:p>
    <w:p w14:paraId="75786881"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which is rather improbable, to make</w:t>
      </w:r>
    </w:p>
    <w:p w14:paraId="274E11E7"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big bonfire of all that concerns</w:t>
      </w:r>
    </w:p>
    <w:p w14:paraId="79119A44"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my life, my actions, my non-actions.</w:t>
      </w:r>
    </w:p>
    <w:p w14:paraId="33580A41"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I’m no Leopardi, I leave</w:t>
      </w:r>
    </w:p>
    <w:p w14:paraId="538E3AA6"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little behind me to be burnt,</w:t>
      </w:r>
    </w:p>
    <w:p w14:paraId="126CE6BF"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it</w:t>
      </w:r>
      <w:r>
        <w:rPr>
          <w:rStyle w:val="BodyTextChar"/>
          <w:rFonts w:ascii="Verdana" w:hAnsi="Verdana"/>
          <w:i/>
          <w:iCs/>
          <w:sz w:val="20"/>
        </w:rPr>
        <w:t>’s</w:t>
      </w:r>
      <w:r w:rsidRPr="00983547">
        <w:rPr>
          <w:rStyle w:val="BodyTextChar"/>
          <w:rFonts w:ascii="Verdana" w:hAnsi="Verdana"/>
          <w:i/>
          <w:iCs/>
          <w:sz w:val="20"/>
        </w:rPr>
        <w:t xml:space="preserve"> already too much to live</w:t>
      </w:r>
    </w:p>
    <w:p w14:paraId="76DCEB33" w14:textId="77777777" w:rsidR="000527F3" w:rsidRDefault="000527F3" w:rsidP="00925A81">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by percentages. I lived at the rate</w:t>
      </w:r>
    </w:p>
    <w:p w14:paraId="1437FE1D" w14:textId="77777777" w:rsidR="000527F3" w:rsidRDefault="000527F3" w:rsidP="00925A81">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lastRenderedPageBreak/>
        <w:t>of five per cent; don’t increas</w:t>
      </w:r>
      <w:r>
        <w:rPr>
          <w:rStyle w:val="BodyTextChar"/>
          <w:rFonts w:ascii="Verdana" w:hAnsi="Verdana"/>
          <w:i/>
          <w:iCs/>
          <w:sz w:val="20"/>
        </w:rPr>
        <w:t>e</w:t>
      </w:r>
    </w:p>
    <w:p w14:paraId="431C584E" w14:textId="77777777" w:rsidR="000527F3" w:rsidRDefault="000527F3" w:rsidP="00925A81">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the dose. And ye</w:t>
      </w:r>
      <w:r>
        <w:rPr>
          <w:rStyle w:val="BodyTextChar"/>
          <w:rFonts w:ascii="Verdana" w:hAnsi="Verdana"/>
          <w:i/>
          <w:iCs/>
          <w:sz w:val="20"/>
        </w:rPr>
        <w:t>t</w:t>
      </w:r>
    </w:p>
    <w:p w14:paraId="317483E6" w14:textId="77777777" w:rsidR="000527F3" w:rsidRPr="00983547" w:rsidRDefault="000527F3" w:rsidP="00925A81">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it never rains but it pours.</w:t>
      </w:r>
    </w:p>
    <w:p w14:paraId="5DF4E70B" w14:textId="77777777" w:rsidR="000527F3" w:rsidRPr="00983547" w:rsidRDefault="000527F3" w:rsidP="00925A81">
      <w:pPr>
        <w:suppressAutoHyphens/>
        <w:spacing w:after="0"/>
        <w:ind w:firstLine="283"/>
        <w:jc w:val="both"/>
        <w:rPr>
          <w:rFonts w:ascii="Verdana" w:hAnsi="Verdana"/>
          <w:sz w:val="20"/>
        </w:rPr>
      </w:pPr>
    </w:p>
    <w:p w14:paraId="3F9D2249" w14:textId="17507EB2" w:rsidR="00BA3851" w:rsidRPr="000527F3" w:rsidRDefault="000527F3" w:rsidP="00925A81">
      <w:pPr>
        <w:spacing w:after="0"/>
        <w:ind w:firstLine="284"/>
      </w:pPr>
      <w:r w:rsidRPr="00BA0C96">
        <w:rPr>
          <w:rStyle w:val="BodyTextChar"/>
          <w:rFonts w:ascii="Verdana" w:hAnsi="Verdana"/>
          <w:i/>
          <w:iCs/>
          <w:sz w:val="20"/>
        </w:rPr>
        <w:t>1977</w:t>
      </w:r>
    </w:p>
    <w:sectPr w:rsidR="00BA3851" w:rsidRPr="000527F3" w:rsidSect="00FD646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27EF2" w14:textId="77777777" w:rsidR="00922D79" w:rsidRDefault="00922D79" w:rsidP="000527F3">
      <w:pPr>
        <w:spacing w:after="0" w:line="240" w:lineRule="auto"/>
      </w:pPr>
      <w:r>
        <w:separator/>
      </w:r>
    </w:p>
  </w:endnote>
  <w:endnote w:type="continuationSeparator" w:id="0">
    <w:p w14:paraId="7012DA8C" w14:textId="77777777" w:rsidR="00922D79" w:rsidRDefault="00922D79" w:rsidP="00052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28AB" w14:textId="77777777" w:rsidR="000527F3" w:rsidRDefault="000527F3"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694FE37" w14:textId="77777777" w:rsidR="000527F3" w:rsidRDefault="000527F3" w:rsidP="000527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2172" w14:textId="728C807A" w:rsidR="000527F3" w:rsidRPr="00FD646D" w:rsidRDefault="00FD646D" w:rsidP="000527F3">
    <w:pPr>
      <w:pStyle w:val="Footer"/>
      <w:ind w:right="360"/>
      <w:rPr>
        <w:rFonts w:ascii="Arial" w:hAnsi="Arial" w:cs="Arial"/>
        <w:color w:val="999999"/>
        <w:sz w:val="20"/>
        <w:lang w:val="ru-RU"/>
      </w:rPr>
    </w:pPr>
    <w:r w:rsidRPr="00925A81">
      <w:rPr>
        <w:rStyle w:val="PageNumber"/>
        <w:rFonts w:ascii="Arial" w:hAnsi="Arial" w:cs="Arial"/>
        <w:color w:val="999999"/>
        <w:sz w:val="20"/>
        <w:lang w:val="ru-RU"/>
      </w:rPr>
      <w:t xml:space="preserve">Библиотека «Артефакт» — </w:t>
    </w:r>
    <w:r w:rsidRPr="00FD646D">
      <w:rPr>
        <w:rStyle w:val="PageNumber"/>
        <w:rFonts w:ascii="Arial" w:hAnsi="Arial" w:cs="Arial"/>
        <w:color w:val="999999"/>
        <w:sz w:val="20"/>
      </w:rPr>
      <w:t>http</w:t>
    </w:r>
    <w:r w:rsidRPr="00925A81">
      <w:rPr>
        <w:rStyle w:val="PageNumber"/>
        <w:rFonts w:ascii="Arial" w:hAnsi="Arial" w:cs="Arial"/>
        <w:color w:val="999999"/>
        <w:sz w:val="20"/>
        <w:lang w:val="ru-RU"/>
      </w:rPr>
      <w:t>://</w:t>
    </w:r>
    <w:r w:rsidRPr="00FD646D">
      <w:rPr>
        <w:rStyle w:val="PageNumber"/>
        <w:rFonts w:ascii="Arial" w:hAnsi="Arial" w:cs="Arial"/>
        <w:color w:val="999999"/>
        <w:sz w:val="20"/>
      </w:rPr>
      <w:t>artefact</w:t>
    </w:r>
    <w:r w:rsidRPr="00925A81">
      <w:rPr>
        <w:rStyle w:val="PageNumber"/>
        <w:rFonts w:ascii="Arial" w:hAnsi="Arial" w:cs="Arial"/>
        <w:color w:val="999999"/>
        <w:sz w:val="20"/>
        <w:lang w:val="ru-RU"/>
      </w:rPr>
      <w:t>.</w:t>
    </w:r>
    <w:r w:rsidRPr="00FD646D">
      <w:rPr>
        <w:rStyle w:val="PageNumber"/>
        <w:rFonts w:ascii="Arial" w:hAnsi="Arial" w:cs="Arial"/>
        <w:color w:val="999999"/>
        <w:sz w:val="20"/>
      </w:rPr>
      <w:t>lib</w:t>
    </w:r>
    <w:r w:rsidRPr="00925A81">
      <w:rPr>
        <w:rStyle w:val="PageNumber"/>
        <w:rFonts w:ascii="Arial" w:hAnsi="Arial" w:cs="Arial"/>
        <w:color w:val="999999"/>
        <w:sz w:val="20"/>
        <w:lang w:val="ru-RU"/>
      </w:rPr>
      <w:t>.</w:t>
    </w:r>
    <w:r w:rsidRPr="00FD646D">
      <w:rPr>
        <w:rStyle w:val="PageNumber"/>
        <w:rFonts w:ascii="Arial" w:hAnsi="Arial" w:cs="Arial"/>
        <w:color w:val="999999"/>
        <w:sz w:val="20"/>
      </w:rPr>
      <w:t>ru</w:t>
    </w:r>
    <w:r w:rsidRPr="00925A8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C2E7" w14:textId="77777777" w:rsidR="000527F3" w:rsidRDefault="0005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F997" w14:textId="77777777" w:rsidR="00922D79" w:rsidRDefault="00922D79" w:rsidP="000527F3">
      <w:pPr>
        <w:spacing w:after="0" w:line="240" w:lineRule="auto"/>
      </w:pPr>
      <w:r>
        <w:separator/>
      </w:r>
    </w:p>
  </w:footnote>
  <w:footnote w:type="continuationSeparator" w:id="0">
    <w:p w14:paraId="167D4E3C" w14:textId="77777777" w:rsidR="00922D79" w:rsidRDefault="00922D79" w:rsidP="00052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C490" w14:textId="77777777" w:rsidR="000527F3" w:rsidRDefault="0005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96E0F" w14:textId="18988FC8" w:rsidR="000527F3" w:rsidRPr="00FD646D" w:rsidRDefault="00FD646D" w:rsidP="000527F3">
    <w:pPr>
      <w:pStyle w:val="Header"/>
      <w:rPr>
        <w:rFonts w:ascii="Arial" w:hAnsi="Arial" w:cs="Arial"/>
        <w:color w:val="999999"/>
        <w:sz w:val="20"/>
        <w:lang w:val="ru-RU"/>
      </w:rPr>
    </w:pPr>
    <w:r w:rsidRPr="00FD646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09FF" w14:textId="77777777" w:rsidR="000527F3" w:rsidRDefault="0005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27F3"/>
    <w:rsid w:val="0006063C"/>
    <w:rsid w:val="0015074B"/>
    <w:rsid w:val="0029639D"/>
    <w:rsid w:val="00326F90"/>
    <w:rsid w:val="0035522E"/>
    <w:rsid w:val="00922D79"/>
    <w:rsid w:val="00925A81"/>
    <w:rsid w:val="009D285A"/>
    <w:rsid w:val="00AA1D8D"/>
    <w:rsid w:val="00B47730"/>
    <w:rsid w:val="00BA3851"/>
    <w:rsid w:val="00CB0664"/>
    <w:rsid w:val="00FC0678"/>
    <w:rsid w:val="00FC693F"/>
    <w:rsid w:val="00FD6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23F266"/>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0527F3"/>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0527F3"/>
    <w:rPr>
      <w:rFonts w:ascii="Times New Roman" w:eastAsia="Times New Roman" w:hAnsi="Times New Roman" w:cs="Times New Roman"/>
      <w:b/>
      <w:bCs/>
      <w:sz w:val="13"/>
      <w:szCs w:val="13"/>
    </w:rPr>
  </w:style>
  <w:style w:type="character" w:customStyle="1" w:styleId="Bodytext30">
    <w:name w:val="Body text (3)_"/>
    <w:basedOn w:val="DefaultParagraphFont"/>
    <w:link w:val="Bodytext31"/>
    <w:rsid w:val="000527F3"/>
    <w:rPr>
      <w:rFonts w:ascii="Times New Roman" w:eastAsia="Times New Roman" w:hAnsi="Times New Roman" w:cs="Times New Roman"/>
      <w:b/>
      <w:bCs/>
      <w:i/>
      <w:iCs/>
      <w:sz w:val="24"/>
      <w:szCs w:val="24"/>
    </w:rPr>
  </w:style>
  <w:style w:type="paragraph" w:customStyle="1" w:styleId="Heading11">
    <w:name w:val="Heading #1"/>
    <w:basedOn w:val="Normal"/>
    <w:link w:val="Heading10"/>
    <w:rsid w:val="000527F3"/>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0527F3"/>
    <w:pPr>
      <w:widowControl w:val="0"/>
      <w:spacing w:after="120" w:line="240" w:lineRule="auto"/>
    </w:pPr>
    <w:rPr>
      <w:rFonts w:ascii="Times New Roman" w:eastAsia="Times New Roman" w:hAnsi="Times New Roman" w:cs="Times New Roman"/>
      <w:b/>
      <w:bCs/>
      <w:sz w:val="13"/>
      <w:szCs w:val="13"/>
    </w:rPr>
  </w:style>
  <w:style w:type="paragraph" w:customStyle="1" w:styleId="Bodytext31">
    <w:name w:val="Body text (3)"/>
    <w:basedOn w:val="Normal"/>
    <w:link w:val="Bodytext30"/>
    <w:rsid w:val="000527F3"/>
    <w:pPr>
      <w:widowControl w:val="0"/>
      <w:spacing w:after="120" w:line="240" w:lineRule="auto"/>
      <w:jc w:val="center"/>
    </w:pPr>
    <w:rPr>
      <w:rFonts w:ascii="Times New Roman" w:eastAsia="Times New Roman" w:hAnsi="Times New Roman" w:cs="Times New Roman"/>
      <w:b/>
      <w:bCs/>
      <w:i/>
      <w:iCs/>
      <w:sz w:val="24"/>
      <w:szCs w:val="24"/>
    </w:rPr>
  </w:style>
  <w:style w:type="character" w:styleId="PageNumber">
    <w:name w:val="page number"/>
    <w:basedOn w:val="DefaultParagraphFont"/>
    <w:uiPriority w:val="99"/>
    <w:semiHidden/>
    <w:unhideWhenUsed/>
    <w:rsid w:val="000527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361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4222</Words>
  <Characters>24071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28237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Shadow of Dante</dc:title>
  <dc:subject/>
  <dc:creator>Joseph Brodsky</dc:creator>
  <cp:keywords/>
  <dc:description/>
  <cp:lastModifiedBy>Andrey Piskunov</cp:lastModifiedBy>
  <cp:revision>8</cp:revision>
  <dcterms:created xsi:type="dcterms:W3CDTF">2013-12-23T23:15:00Z</dcterms:created>
  <dcterms:modified xsi:type="dcterms:W3CDTF">2026-06-25T04:15:00Z</dcterms:modified>
  <cp:category/>
</cp:coreProperties>
</file>